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2C" w:rsidRDefault="00AB2A2C" w:rsidP="008A1875">
      <w:pPr>
        <w:rPr>
          <w:b/>
          <w:sz w:val="32"/>
          <w:szCs w:val="32"/>
        </w:rPr>
      </w:pPr>
    </w:p>
    <w:p w:rsidR="008A1875" w:rsidRDefault="00774EF0" w:rsidP="00774EF0">
      <w:pPr>
        <w:ind w:left="399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</w:t>
      </w:r>
      <w:r w:rsidR="00DB7BCE">
        <w:rPr>
          <w:b/>
          <w:sz w:val="32"/>
          <w:szCs w:val="32"/>
        </w:rPr>
        <w:t xml:space="preserve"> </w:t>
      </w:r>
      <w:r w:rsidR="00DF1649" w:rsidRPr="00DB7BCE">
        <w:rPr>
          <w:b/>
          <w:sz w:val="40"/>
          <w:szCs w:val="40"/>
        </w:rPr>
        <w:t>Station 1</w:t>
      </w:r>
    </w:p>
    <w:p w:rsidR="00DB7BCE" w:rsidRPr="00DB7BCE" w:rsidRDefault="00DB7BCE" w:rsidP="00774EF0">
      <w:pPr>
        <w:ind w:left="399"/>
        <w:rPr>
          <w:b/>
          <w:sz w:val="40"/>
          <w:szCs w:val="40"/>
        </w:rPr>
      </w:pPr>
    </w:p>
    <w:p w:rsidR="008A1875" w:rsidRDefault="00E00415" w:rsidP="008A1875">
      <w:pPr>
        <w:ind w:left="390" w:right="-1188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6985</wp:posOffset>
            </wp:positionV>
            <wp:extent cx="4119245" cy="2679065"/>
            <wp:effectExtent l="0" t="0" r="0" b="6985"/>
            <wp:wrapNone/>
            <wp:docPr id="19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45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875">
        <w:rPr>
          <w:b/>
        </w:rPr>
        <w:t>Kolbenring-Stoßspiel:</w:t>
      </w:r>
    </w:p>
    <w:p w:rsidR="008A1875" w:rsidRDefault="008A1875" w:rsidP="008A1875">
      <w:pPr>
        <w:ind w:left="390" w:right="-1188"/>
      </w:pPr>
    </w:p>
    <w:p w:rsidR="00F548C7" w:rsidRDefault="008A1875" w:rsidP="00F548C7">
      <w:pPr>
        <w:ind w:left="390" w:right="-1188"/>
      </w:pPr>
      <w:r>
        <w:t>Der Abstand der Kolbenring</w:t>
      </w:r>
      <w:r w:rsidR="00F548C7">
        <w:t xml:space="preserve">- </w:t>
      </w:r>
    </w:p>
    <w:p w:rsidR="00F548C7" w:rsidRDefault="008A1875" w:rsidP="00F548C7">
      <w:pPr>
        <w:ind w:left="390" w:right="-1188"/>
      </w:pPr>
      <w:r>
        <w:t xml:space="preserve">enden bei eingebautem </w:t>
      </w:r>
    </w:p>
    <w:p w:rsidR="00F548C7" w:rsidRDefault="008A1875" w:rsidP="00F548C7">
      <w:pPr>
        <w:ind w:left="390" w:right="-1188"/>
      </w:pPr>
      <w:r>
        <w:t xml:space="preserve">Kolben wird als Stoßspiel </w:t>
      </w:r>
      <w:r w:rsidR="00F548C7">
        <w:t xml:space="preserve">oder </w:t>
      </w:r>
    </w:p>
    <w:p w:rsidR="00F548C7" w:rsidRDefault="00F548C7" w:rsidP="00F548C7">
      <w:pPr>
        <w:ind w:left="390" w:right="-1188"/>
      </w:pPr>
      <w:r>
        <w:t xml:space="preserve">Kaltspiel </w:t>
      </w:r>
      <w:r w:rsidR="008A1875">
        <w:t>bezeichnet. Die Größe</w:t>
      </w:r>
    </w:p>
    <w:p w:rsidR="00F548C7" w:rsidRDefault="008A1875" w:rsidP="00F548C7">
      <w:pPr>
        <w:ind w:left="390" w:right="-1188"/>
      </w:pPr>
      <w:r>
        <w:t xml:space="preserve">dieses Maßes ist entscheidend </w:t>
      </w:r>
    </w:p>
    <w:p w:rsidR="00F548C7" w:rsidRDefault="008A1875" w:rsidP="00F548C7">
      <w:pPr>
        <w:ind w:left="390" w:right="-1188"/>
      </w:pPr>
      <w:r>
        <w:t>abhängig vom Zylinderdurch</w:t>
      </w:r>
      <w:r w:rsidR="00F548C7">
        <w:t xml:space="preserve">- </w:t>
      </w:r>
    </w:p>
    <w:p w:rsidR="00F548C7" w:rsidRDefault="008A1875" w:rsidP="00F548C7">
      <w:pPr>
        <w:ind w:left="390" w:right="-1188"/>
      </w:pPr>
      <w:r>
        <w:t xml:space="preserve">messer. Bei zu geringem Spiel </w:t>
      </w:r>
    </w:p>
    <w:p w:rsidR="00F548C7" w:rsidRDefault="008A1875" w:rsidP="00F548C7">
      <w:pPr>
        <w:ind w:left="390" w:right="-1188"/>
      </w:pPr>
      <w:r>
        <w:t xml:space="preserve">führt ein Zusammenstoßen der </w:t>
      </w:r>
    </w:p>
    <w:p w:rsidR="00F548C7" w:rsidRDefault="008A1875" w:rsidP="00F548C7">
      <w:pPr>
        <w:ind w:left="390" w:right="-1188"/>
      </w:pPr>
      <w:r>
        <w:t xml:space="preserve">Ringenden </w:t>
      </w:r>
      <w:r w:rsidR="00F548C7">
        <w:t xml:space="preserve">bzw. Stoßenden </w:t>
      </w:r>
      <w:r>
        <w:t xml:space="preserve">in </w:t>
      </w:r>
    </w:p>
    <w:p w:rsidR="00F548C7" w:rsidRDefault="008A1875" w:rsidP="00F548C7">
      <w:pPr>
        <w:ind w:left="390" w:right="-1188"/>
      </w:pPr>
      <w:r>
        <w:t xml:space="preserve">einem betriebswarmen Motor zum </w:t>
      </w:r>
    </w:p>
    <w:p w:rsidR="00F548C7" w:rsidRDefault="008A1875" w:rsidP="00F548C7">
      <w:pPr>
        <w:ind w:left="390" w:right="-1188"/>
      </w:pPr>
      <w:r>
        <w:t xml:space="preserve">Bruch des Ringes. Zu großes </w:t>
      </w:r>
    </w:p>
    <w:p w:rsidR="008A1875" w:rsidRDefault="008A1875" w:rsidP="00F548C7">
      <w:pPr>
        <w:ind w:left="390" w:right="-1188"/>
      </w:pPr>
      <w:r>
        <w:t>Spiel bedeutet</w:t>
      </w:r>
      <w:r w:rsidR="00F548C7">
        <w:t xml:space="preserve"> </w:t>
      </w:r>
      <w:r>
        <w:t>Leistungsverlust.</w:t>
      </w:r>
    </w:p>
    <w:p w:rsidR="000F0481" w:rsidRDefault="000F0481" w:rsidP="000F0481">
      <w:pPr>
        <w:ind w:right="-1188"/>
        <w:rPr>
          <w:b/>
        </w:rPr>
      </w:pPr>
    </w:p>
    <w:p w:rsidR="000F0481" w:rsidRDefault="000F0481" w:rsidP="000F0481">
      <w:pPr>
        <w:ind w:right="-1188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</w:t>
      </w:r>
    </w:p>
    <w:p w:rsidR="008A1875" w:rsidRDefault="009E1FD2" w:rsidP="008A1875">
      <w:pPr>
        <w:ind w:left="390" w:right="-118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209800" cy="247650"/>
                <wp:effectExtent l="0" t="0" r="0" b="0"/>
                <wp:wrapNone/>
                <wp:docPr id="16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7BCE" w:rsidRPr="00E00415" w:rsidRDefault="00DB7BCE" w:rsidP="00DB7BCE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00415">
                              <w:rPr>
                                <w:sz w:val="16"/>
                                <w:szCs w:val="16"/>
                                <w:lang w:val="en-US"/>
                              </w:rPr>
                              <w:t>Copyright © www.ms-motorservice.com</w:t>
                            </w:r>
                          </w:p>
                          <w:p w:rsidR="00DB7BCE" w:rsidRPr="008073ED" w:rsidRDefault="00DB7BCE" w:rsidP="00DB7B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122.8pt;margin-top:.4pt;width:174pt;height:1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" filled="f" stroked="f">
                <v:textbox>
                  <w:txbxContent>
                    <w:p w:rsidR="00DB7BCE" w:rsidRPr="00E00415" w:rsidRDefault="00DB7BCE" w:rsidP="00DB7BCE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00415">
                        <w:rPr>
                          <w:sz w:val="16"/>
                          <w:szCs w:val="16"/>
                          <w:lang w:val="en-US"/>
                        </w:rPr>
                        <w:t>Copyright © www.ms-motorservice.com</w:t>
                      </w:r>
                    </w:p>
                    <w:p w:rsidR="00DB7BCE" w:rsidRPr="008073ED" w:rsidRDefault="00DB7BCE" w:rsidP="00DB7BC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875">
        <w:rPr>
          <w:b/>
        </w:rPr>
        <w:t>Arbeitshinweise:</w:t>
      </w:r>
      <w:r w:rsidR="00DB7BCE" w:rsidRPr="00DB7BCE">
        <w:rPr>
          <w:noProof/>
        </w:rPr>
        <w:t xml:space="preserve"> </w:t>
      </w:r>
      <w:r w:rsidR="00F635FD">
        <w:rPr>
          <w:noProof/>
        </w:rPr>
        <w:t>Video 1 verwenden</w:t>
      </w:r>
      <w:bookmarkStart w:id="0" w:name="_GoBack"/>
      <w:bookmarkEnd w:id="0"/>
    </w:p>
    <w:p w:rsidR="008A1875" w:rsidRDefault="009E1FD2" w:rsidP="008A1875">
      <w:pPr>
        <w:ind w:left="390" w:right="-1188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4255770</wp:posOffset>
            </wp:positionH>
            <wp:positionV relativeFrom="paragraph">
              <wp:posOffset>163830</wp:posOffset>
            </wp:positionV>
            <wp:extent cx="2454275" cy="1778000"/>
            <wp:effectExtent l="0" t="0" r="0" b="0"/>
            <wp:wrapNone/>
            <wp:docPr id="192" name="Bild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875" w:rsidRDefault="008A1875" w:rsidP="008A1875">
      <w:pPr>
        <w:ind w:left="390" w:right="-1188"/>
      </w:pPr>
      <w:r>
        <w:t xml:space="preserve">Das </w:t>
      </w:r>
      <w:r w:rsidRPr="007672C7">
        <w:rPr>
          <w:b/>
        </w:rPr>
        <w:t>Auf- u. Abziehen der Kolbenringe</w:t>
      </w:r>
      <w:r>
        <w:t xml:space="preserve"> erfolgt immer </w:t>
      </w:r>
    </w:p>
    <w:p w:rsidR="008A1875" w:rsidRDefault="008A1875" w:rsidP="008A1875">
      <w:pPr>
        <w:ind w:left="390" w:right="-1188"/>
      </w:pPr>
      <w:r>
        <w:t>mit einer Kolbenringzange. Unnötiges Auf- u. Abziehen</w:t>
      </w:r>
    </w:p>
    <w:p w:rsidR="008A1875" w:rsidRDefault="008A1875" w:rsidP="008A1875">
      <w:pPr>
        <w:ind w:left="390" w:right="-1188"/>
      </w:pPr>
      <w:r>
        <w:t xml:space="preserve">verursacht übermäßiges Spreizen, dies führt zu einer </w:t>
      </w:r>
    </w:p>
    <w:p w:rsidR="008A1875" w:rsidRDefault="008A1875" w:rsidP="008A1875">
      <w:pPr>
        <w:ind w:left="390" w:right="-1188"/>
      </w:pPr>
      <w:r>
        <w:t xml:space="preserve">bleibenden Verformung und damit zu einer geringeren </w:t>
      </w:r>
    </w:p>
    <w:p w:rsidR="008A1875" w:rsidRDefault="008A1875" w:rsidP="008A1875">
      <w:pPr>
        <w:ind w:left="390" w:right="-1188"/>
      </w:pPr>
      <w:r>
        <w:t xml:space="preserve">Abdichtung. Kolbenringe werden im Kolben eingebaut </w:t>
      </w:r>
    </w:p>
    <w:p w:rsidR="008A1875" w:rsidRDefault="008A1875" w:rsidP="008A1875">
      <w:pPr>
        <w:ind w:left="390" w:right="-1188"/>
      </w:pPr>
      <w:r>
        <w:t xml:space="preserve">geliefert. Sollen einzelne Kolbenringe eingesetzt werden, </w:t>
      </w:r>
    </w:p>
    <w:p w:rsidR="008A1875" w:rsidRDefault="008A1875" w:rsidP="008A1875">
      <w:pPr>
        <w:ind w:left="390" w:right="-1188"/>
      </w:pPr>
      <w:r>
        <w:t xml:space="preserve">so ist auf den richtigen Ringtyp zu achten und dass die </w:t>
      </w:r>
    </w:p>
    <w:p w:rsidR="008A1875" w:rsidRDefault="008A1875" w:rsidP="008A1875">
      <w:pPr>
        <w:ind w:left="390" w:right="-1188"/>
      </w:pPr>
      <w:r>
        <w:t xml:space="preserve">mit </w:t>
      </w:r>
      <w:r>
        <w:rPr>
          <w:b/>
        </w:rPr>
        <w:t>Top</w:t>
      </w:r>
      <w:r>
        <w:t xml:space="preserve"> oder </w:t>
      </w:r>
      <w:r w:rsidRPr="00A2765C">
        <w:rPr>
          <w:b/>
        </w:rPr>
        <w:t>oben</w:t>
      </w:r>
      <w:r>
        <w:t xml:space="preserve"> bezeichnete Ringflanke gegen den </w:t>
      </w:r>
    </w:p>
    <w:p w:rsidR="008A1875" w:rsidRDefault="008A1875" w:rsidP="008A1875">
      <w:pPr>
        <w:ind w:left="390" w:right="-1188"/>
      </w:pPr>
      <w:r>
        <w:t>Kolbenboden zeigt. Zusätzlich ist auf gleichmäßigen</w:t>
      </w:r>
    </w:p>
    <w:p w:rsidR="008A1875" w:rsidRDefault="008A1875" w:rsidP="008A1875">
      <w:pPr>
        <w:ind w:left="390" w:right="-1188"/>
      </w:pPr>
      <w:r>
        <w:t>Versatz der Kolbenringstöße zu achten.</w:t>
      </w:r>
    </w:p>
    <w:p w:rsidR="008A1875" w:rsidRDefault="009E1FD2" w:rsidP="008A1875">
      <w:pPr>
        <w:ind w:left="390" w:right="-1188"/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4255770</wp:posOffset>
            </wp:positionH>
            <wp:positionV relativeFrom="paragraph">
              <wp:posOffset>166370</wp:posOffset>
            </wp:positionV>
            <wp:extent cx="2454275" cy="1581150"/>
            <wp:effectExtent l="0" t="0" r="0" b="0"/>
            <wp:wrapNone/>
            <wp:docPr id="193" name="Grafik 1" descr="C:\Users\Danner\AppData\Local\Temp\IMG_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Danner\AppData\Local\Temp\IMG_01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3" t="17314" r="20491" b="23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875" w:rsidRDefault="008A1875" w:rsidP="00361354">
      <w:pPr>
        <w:ind w:left="390" w:right="-1188"/>
        <w:rPr>
          <w:b/>
        </w:rPr>
      </w:pPr>
    </w:p>
    <w:p w:rsidR="008A1875" w:rsidRPr="00F23EE0" w:rsidRDefault="008A1875" w:rsidP="008A1875">
      <w:pPr>
        <w:ind w:left="390" w:right="-1188"/>
        <w:rPr>
          <w:b/>
        </w:rPr>
      </w:pPr>
      <w:r>
        <w:rPr>
          <w:b/>
        </w:rPr>
        <w:t>Zur Messung des Stoßspiels</w:t>
      </w:r>
      <w:r>
        <w:t xml:space="preserve"> muss sich der Kolbenring </w:t>
      </w:r>
    </w:p>
    <w:p w:rsidR="00DF1649" w:rsidRDefault="008A1875" w:rsidP="00DF1649">
      <w:pPr>
        <w:ind w:left="390" w:right="-1188"/>
      </w:pPr>
      <w:r>
        <w:t xml:space="preserve">im Zylinder senkrecht zur Zylinderwand befinden. Das </w:t>
      </w:r>
    </w:p>
    <w:p w:rsidR="00DF1649" w:rsidRDefault="008A1875" w:rsidP="00DF1649">
      <w:pPr>
        <w:ind w:left="390" w:right="-1188"/>
      </w:pPr>
      <w:r>
        <w:t xml:space="preserve">Stoßspiel wird mit einer Fühlerlehre gemessen und kann </w:t>
      </w:r>
    </w:p>
    <w:p w:rsidR="008A1875" w:rsidRDefault="008A1875" w:rsidP="00DF1649">
      <w:pPr>
        <w:ind w:left="390" w:right="-1188"/>
      </w:pPr>
      <w:r>
        <w:t xml:space="preserve">je nach der Größe des Zylinders </w:t>
      </w:r>
      <w:r>
        <w:rPr>
          <w:b/>
        </w:rPr>
        <w:t>0,15 bis 0,9mm</w:t>
      </w:r>
      <w:r>
        <w:t xml:space="preserve"> betragen.</w:t>
      </w:r>
    </w:p>
    <w:p w:rsidR="000F0481" w:rsidRDefault="00DF1649" w:rsidP="008A1875">
      <w:pPr>
        <w:ind w:left="390" w:right="-1188"/>
        <w:rPr>
          <w:b/>
          <w:i/>
        </w:rPr>
      </w:pPr>
      <w:r w:rsidRPr="00F7796B">
        <w:rPr>
          <w:b/>
          <w:i/>
        </w:rPr>
        <w:t xml:space="preserve">Der Größe des Zylinders entsprechende Sollwerte </w:t>
      </w:r>
    </w:p>
    <w:p w:rsidR="000F0481" w:rsidRDefault="00DF1649" w:rsidP="000F0481">
      <w:pPr>
        <w:ind w:left="390" w:right="-1188"/>
        <w:rPr>
          <w:b/>
          <w:i/>
        </w:rPr>
      </w:pPr>
      <w:r w:rsidRPr="00F7796B">
        <w:rPr>
          <w:b/>
          <w:i/>
        </w:rPr>
        <w:t xml:space="preserve">sind dem Schaubild an der Wand bei Station 3 zu </w:t>
      </w:r>
    </w:p>
    <w:p w:rsidR="008A1875" w:rsidRPr="000F0481" w:rsidRDefault="00DF1649" w:rsidP="000F0481">
      <w:pPr>
        <w:ind w:left="390" w:right="-1188"/>
        <w:rPr>
          <w:b/>
          <w:i/>
        </w:rPr>
      </w:pPr>
      <w:r w:rsidRPr="00F7796B">
        <w:rPr>
          <w:b/>
          <w:i/>
        </w:rPr>
        <w:t>entnehmen</w:t>
      </w:r>
      <w:r w:rsidRPr="00F7796B">
        <w:rPr>
          <w:b/>
        </w:rPr>
        <w:t>.</w:t>
      </w:r>
    </w:p>
    <w:p w:rsidR="000F0481" w:rsidRDefault="000F0481" w:rsidP="008A1875">
      <w:pPr>
        <w:ind w:right="-1188"/>
      </w:pPr>
    </w:p>
    <w:p w:rsidR="00361354" w:rsidRPr="00361354" w:rsidRDefault="00361354" w:rsidP="008A1875">
      <w:pPr>
        <w:ind w:right="-1188"/>
        <w:rPr>
          <w:b/>
          <w:sz w:val="16"/>
          <w:szCs w:val="16"/>
        </w:rPr>
      </w:pPr>
    </w:p>
    <w:p w:rsidR="008A1875" w:rsidRDefault="000F0481" w:rsidP="008A1875">
      <w:pPr>
        <w:ind w:right="-1188"/>
      </w:pPr>
      <w:r>
        <w:rPr>
          <w:b/>
        </w:rPr>
        <w:t xml:space="preserve">      </w:t>
      </w:r>
      <w:r w:rsidR="008A1875" w:rsidRPr="00910CE5">
        <w:rPr>
          <w:b/>
          <w:u w:val="single"/>
        </w:rPr>
        <w:t>Arbeitsauftrag</w:t>
      </w:r>
      <w:r w:rsidR="008A1875" w:rsidRPr="00910CE5">
        <w:rPr>
          <w:b/>
        </w:rPr>
        <w:t>:</w:t>
      </w:r>
      <w:r w:rsidR="008A1875">
        <w:t xml:space="preserve"> 1.) Messen Sie das Kolbenringstoßspiel des 1.Verdichtungsringes und halten </w:t>
      </w:r>
    </w:p>
    <w:p w:rsidR="008A1875" w:rsidRDefault="008A1875" w:rsidP="008A1875">
      <w:pPr>
        <w:ind w:right="-1188"/>
      </w:pPr>
      <w:r>
        <w:t xml:space="preserve">      </w:t>
      </w:r>
      <w:r w:rsidR="000F0481">
        <w:t xml:space="preserve">                                </w:t>
      </w:r>
      <w:r>
        <w:t xml:space="preserve">Sie das Messergebnis </w:t>
      </w:r>
      <w:r w:rsidR="00F7796B">
        <w:t xml:space="preserve">in mm </w:t>
      </w:r>
      <w:r>
        <w:t>fest.</w:t>
      </w:r>
    </w:p>
    <w:p w:rsidR="008A1875" w:rsidRDefault="008A1875" w:rsidP="008A1875">
      <w:pPr>
        <w:ind w:right="-1188"/>
      </w:pPr>
    </w:p>
    <w:p w:rsidR="008A1875" w:rsidRDefault="008A1875" w:rsidP="008A1875">
      <w:pPr>
        <w:ind w:right="-1188"/>
      </w:pPr>
      <w:r>
        <w:t xml:space="preserve">                                      </w:t>
      </w:r>
      <w:r>
        <w:rPr>
          <w:b/>
        </w:rPr>
        <w:t>Messergebnis: ______________</w:t>
      </w:r>
      <w:r w:rsidR="00635B2E">
        <w:rPr>
          <w:b/>
        </w:rPr>
        <w:t xml:space="preserve">    Sollwerte:_______________</w:t>
      </w:r>
    </w:p>
    <w:p w:rsidR="008A1875" w:rsidRDefault="008A1875" w:rsidP="008A1875">
      <w:pPr>
        <w:ind w:right="-1188"/>
      </w:pPr>
    </w:p>
    <w:p w:rsidR="008A1875" w:rsidRDefault="008A1875" w:rsidP="008A1875">
      <w:pPr>
        <w:ind w:right="-1188"/>
      </w:pPr>
      <w:r>
        <w:t xml:space="preserve">             </w:t>
      </w:r>
      <w:r w:rsidR="000F0481">
        <w:t xml:space="preserve">                    </w:t>
      </w:r>
      <w:r>
        <w:t>2.) Beurteilen Sie, ob der betreffende Verdichtungsring noch zu verwenden ist.</w:t>
      </w:r>
    </w:p>
    <w:p w:rsidR="008A1875" w:rsidRPr="00F548C7" w:rsidRDefault="008A1875" w:rsidP="008A1875">
      <w:pPr>
        <w:ind w:right="-1188"/>
        <w:rPr>
          <w:sz w:val="16"/>
          <w:szCs w:val="16"/>
        </w:rPr>
      </w:pPr>
    </w:p>
    <w:p w:rsidR="008A1875" w:rsidRDefault="008A1875" w:rsidP="008A1875">
      <w:pPr>
        <w:ind w:right="-1188"/>
      </w:pPr>
      <w:r>
        <w:t xml:space="preserve">                                                                         </w:t>
      </w:r>
      <w:r w:rsidR="00C43CD0">
        <w:t xml:space="preserve">     </w:t>
      </w:r>
      <w:r w:rsidR="00F7796B">
        <w:t xml:space="preserve">  </w:t>
      </w:r>
      <w:r>
        <w:t xml:space="preserve">Ja      Nein            </w:t>
      </w:r>
    </w:p>
    <w:tbl>
      <w:tblPr>
        <w:tblpPr w:leftFromText="141" w:rightFromText="141" w:vertAnchor="text" w:horzAnchor="page" w:tblpX="6109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20"/>
      </w:tblGrid>
      <w:tr w:rsidR="00F7796B" w:rsidTr="00F7796B">
        <w:trPr>
          <w:trHeight w:val="360"/>
        </w:trPr>
        <w:tc>
          <w:tcPr>
            <w:tcW w:w="720" w:type="dxa"/>
          </w:tcPr>
          <w:p w:rsidR="00F7796B" w:rsidRDefault="00F7796B" w:rsidP="00F7796B">
            <w:pPr>
              <w:ind w:right="-1188"/>
            </w:pPr>
          </w:p>
        </w:tc>
        <w:tc>
          <w:tcPr>
            <w:tcW w:w="720" w:type="dxa"/>
          </w:tcPr>
          <w:p w:rsidR="00F7796B" w:rsidRDefault="00F7796B" w:rsidP="00F7796B">
            <w:pPr>
              <w:ind w:right="-1188"/>
            </w:pPr>
          </w:p>
        </w:tc>
      </w:tr>
    </w:tbl>
    <w:p w:rsidR="008A1875" w:rsidRDefault="00F7796B" w:rsidP="008A1875">
      <w:pPr>
        <w:ind w:right="-1188"/>
      </w:pPr>
      <w:r>
        <w:t xml:space="preserve"> </w:t>
      </w:r>
      <w:r w:rsidR="008A1875">
        <w:t xml:space="preserve">                                                                       </w:t>
      </w:r>
    </w:p>
    <w:p w:rsidR="008A1875" w:rsidRPr="00910CE5" w:rsidRDefault="008A1875" w:rsidP="008A1875">
      <w:pPr>
        <w:ind w:right="-1188"/>
        <w:rPr>
          <w:b/>
        </w:rPr>
      </w:pPr>
      <w:r>
        <w:t xml:space="preserve">                                      </w:t>
      </w:r>
      <w:r>
        <w:rPr>
          <w:b/>
        </w:rPr>
        <w:t xml:space="preserve">Noch zu verwenden: </w:t>
      </w:r>
      <w:r w:rsidR="00451B76">
        <w:rPr>
          <w:b/>
        </w:rPr>
        <w:t xml:space="preserve">                        </w:t>
      </w:r>
      <w:r w:rsidR="00F7796B">
        <w:rPr>
          <w:b/>
        </w:rPr>
        <w:t xml:space="preserve">           </w:t>
      </w:r>
      <w:r w:rsidR="00F7796B">
        <w:rPr>
          <w:sz w:val="20"/>
          <w:szCs w:val="20"/>
        </w:rPr>
        <w:t>Zutreffen</w:t>
      </w:r>
      <w:r w:rsidR="00F7796B" w:rsidRPr="00910CE5">
        <w:rPr>
          <w:sz w:val="20"/>
          <w:szCs w:val="20"/>
        </w:rPr>
        <w:t>des</w:t>
      </w:r>
      <w:r w:rsidR="00F7796B">
        <w:rPr>
          <w:sz w:val="20"/>
          <w:szCs w:val="20"/>
        </w:rPr>
        <w:t xml:space="preserve"> </w:t>
      </w:r>
      <w:r w:rsidR="00F7796B" w:rsidRPr="00910CE5">
        <w:rPr>
          <w:sz w:val="20"/>
          <w:szCs w:val="20"/>
        </w:rPr>
        <w:t>ankreuzen</w:t>
      </w:r>
      <w:r w:rsidR="00451B76">
        <w:rPr>
          <w:b/>
        </w:rPr>
        <w:t xml:space="preserve">                              </w:t>
      </w:r>
    </w:p>
    <w:p w:rsidR="00451B76" w:rsidRPr="000F0481" w:rsidRDefault="000F0481" w:rsidP="00451B76">
      <w:pPr>
        <w:ind w:left="360" w:right="-1188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</w:t>
      </w:r>
      <w:r w:rsidR="00451B76" w:rsidRPr="000F0481">
        <w:rPr>
          <w:b/>
          <w:sz w:val="32"/>
          <w:szCs w:val="32"/>
          <w:u w:val="single"/>
        </w:rPr>
        <w:t>Wichtig!!</w:t>
      </w:r>
      <w:r w:rsidR="00451B76" w:rsidRPr="000F0481">
        <w:rPr>
          <w:sz w:val="20"/>
          <w:szCs w:val="20"/>
          <w:u w:val="single"/>
        </w:rPr>
        <w:t xml:space="preserve">                                                     </w:t>
      </w:r>
    </w:p>
    <w:p w:rsidR="00451B76" w:rsidRDefault="00451B76" w:rsidP="00451B76">
      <w:pPr>
        <w:spacing w:line="48" w:lineRule="auto"/>
        <w:ind w:left="357" w:right="-1191"/>
        <w:rPr>
          <w:sz w:val="20"/>
          <w:szCs w:val="20"/>
        </w:rPr>
      </w:pPr>
    </w:p>
    <w:p w:rsidR="00E708D8" w:rsidRDefault="00E708D8" w:rsidP="00451B76">
      <w:pPr>
        <w:ind w:left="360" w:right="-1188"/>
        <w:rPr>
          <w:sz w:val="20"/>
          <w:szCs w:val="20"/>
        </w:rPr>
      </w:pPr>
    </w:p>
    <w:p w:rsidR="00451B76" w:rsidRDefault="000F0481" w:rsidP="00451B76">
      <w:pPr>
        <w:ind w:left="360" w:right="-1188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451B76">
        <w:rPr>
          <w:sz w:val="20"/>
          <w:szCs w:val="20"/>
        </w:rPr>
        <w:t xml:space="preserve">Nutzen Sie zur erfolgreichen praktischen Umsetzung den </w:t>
      </w:r>
      <w:r w:rsidR="0080554F">
        <w:rPr>
          <w:sz w:val="20"/>
          <w:szCs w:val="20"/>
        </w:rPr>
        <w:t>Film Clip</w:t>
      </w:r>
      <w:r w:rsidR="00451B76">
        <w:rPr>
          <w:sz w:val="20"/>
          <w:szCs w:val="20"/>
        </w:rPr>
        <w:t xml:space="preserve"> auf Ihrem Tablet: </w:t>
      </w:r>
      <w:r w:rsidR="00451B76" w:rsidRPr="00F7796B">
        <w:rPr>
          <w:b/>
          <w:i/>
          <w:sz w:val="20"/>
          <w:szCs w:val="20"/>
          <w:u w:val="single"/>
        </w:rPr>
        <w:t>Kolbenringe Stat</w:t>
      </w:r>
      <w:r w:rsidR="00F7796B" w:rsidRPr="00F7796B">
        <w:rPr>
          <w:b/>
          <w:i/>
          <w:sz w:val="20"/>
          <w:szCs w:val="20"/>
          <w:u w:val="single"/>
        </w:rPr>
        <w:t>ion 1</w:t>
      </w:r>
      <w:r w:rsidR="00451B76">
        <w:rPr>
          <w:b/>
          <w:i/>
          <w:sz w:val="20"/>
          <w:szCs w:val="20"/>
        </w:rPr>
        <w:t xml:space="preserve">  </w:t>
      </w:r>
    </w:p>
    <w:p w:rsidR="00451B76" w:rsidRDefault="000F0481" w:rsidP="00451B76">
      <w:pPr>
        <w:ind w:left="360" w:right="-1188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451B76">
        <w:rPr>
          <w:b/>
          <w:i/>
          <w:sz w:val="20"/>
          <w:szCs w:val="20"/>
        </w:rPr>
        <w:t>und einen geeigneten Kopfhörer</w:t>
      </w:r>
      <w:r w:rsidR="00451B76">
        <w:rPr>
          <w:b/>
          <w:sz w:val="20"/>
          <w:szCs w:val="20"/>
        </w:rPr>
        <w:t>.</w:t>
      </w:r>
    </w:p>
    <w:p w:rsidR="00361354" w:rsidRDefault="00361354" w:rsidP="00451B76">
      <w:pPr>
        <w:ind w:left="360" w:right="-1188"/>
        <w:rPr>
          <w:sz w:val="20"/>
          <w:szCs w:val="20"/>
        </w:rPr>
      </w:pPr>
    </w:p>
    <w:p w:rsidR="000F0481" w:rsidRDefault="008A1875" w:rsidP="00DB7BCE">
      <w:pPr>
        <w:ind w:right="-1188"/>
        <w:rPr>
          <w:b/>
        </w:rPr>
      </w:pPr>
      <w:r>
        <w:rPr>
          <w:b/>
          <w:sz w:val="32"/>
          <w:szCs w:val="32"/>
        </w:rPr>
        <w:t xml:space="preserve">                 </w:t>
      </w:r>
      <w:r>
        <w:rPr>
          <w:b/>
        </w:rPr>
        <w:t xml:space="preserve">                        </w:t>
      </w:r>
    </w:p>
    <w:sectPr w:rsidR="000F0481" w:rsidSect="00DB7BCE">
      <w:pgSz w:w="11906" w:h="16838"/>
      <w:pgMar w:top="426" w:right="518" w:bottom="11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582" w:rsidRDefault="00502582" w:rsidP="00F7796B">
      <w:r>
        <w:separator/>
      </w:r>
    </w:p>
  </w:endnote>
  <w:endnote w:type="continuationSeparator" w:id="0">
    <w:p w:rsidR="00502582" w:rsidRDefault="00502582" w:rsidP="00F7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582" w:rsidRDefault="00502582" w:rsidP="00F7796B">
      <w:r>
        <w:separator/>
      </w:r>
    </w:p>
  </w:footnote>
  <w:footnote w:type="continuationSeparator" w:id="0">
    <w:p w:rsidR="00502582" w:rsidRDefault="00502582" w:rsidP="00F7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5A45"/>
    <w:multiLevelType w:val="hybridMultilevel"/>
    <w:tmpl w:val="0DBAE872"/>
    <w:lvl w:ilvl="0" w:tplc="D146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8697B"/>
    <w:multiLevelType w:val="hybridMultilevel"/>
    <w:tmpl w:val="8B4A1004"/>
    <w:lvl w:ilvl="0" w:tplc="27AE81C2">
      <w:start w:val="23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FB05E73"/>
    <w:multiLevelType w:val="hybridMultilevel"/>
    <w:tmpl w:val="9ABCBE42"/>
    <w:lvl w:ilvl="0" w:tplc="0D1A16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879D6"/>
    <w:multiLevelType w:val="hybridMultilevel"/>
    <w:tmpl w:val="4B8EE7C6"/>
    <w:lvl w:ilvl="0" w:tplc="7C46EB08">
      <w:start w:val="2"/>
      <w:numFmt w:val="bullet"/>
      <w:lvlText w:val="-"/>
      <w:lvlJc w:val="left"/>
      <w:pPr>
        <w:tabs>
          <w:tab w:val="num" w:pos="3890"/>
        </w:tabs>
        <w:ind w:left="389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10"/>
        </w:tabs>
        <w:ind w:left="8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930"/>
        </w:tabs>
        <w:ind w:left="8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650"/>
        </w:tabs>
        <w:ind w:left="9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61"/>
    <w:rsid w:val="00067504"/>
    <w:rsid w:val="000914E1"/>
    <w:rsid w:val="00095B65"/>
    <w:rsid w:val="000A58FD"/>
    <w:rsid w:val="000F0481"/>
    <w:rsid w:val="000F66AA"/>
    <w:rsid w:val="00106D6B"/>
    <w:rsid w:val="00174DBE"/>
    <w:rsid w:val="001811BE"/>
    <w:rsid w:val="001A117F"/>
    <w:rsid w:val="001E6804"/>
    <w:rsid w:val="002231BE"/>
    <w:rsid w:val="0024033A"/>
    <w:rsid w:val="00286B24"/>
    <w:rsid w:val="00297DE0"/>
    <w:rsid w:val="002B3ACA"/>
    <w:rsid w:val="002F70C9"/>
    <w:rsid w:val="003226F6"/>
    <w:rsid w:val="003301A9"/>
    <w:rsid w:val="00361354"/>
    <w:rsid w:val="003A1467"/>
    <w:rsid w:val="004100C0"/>
    <w:rsid w:val="00415C10"/>
    <w:rsid w:val="00451B76"/>
    <w:rsid w:val="00457C48"/>
    <w:rsid w:val="004E2BEE"/>
    <w:rsid w:val="00502582"/>
    <w:rsid w:val="00506C32"/>
    <w:rsid w:val="00596295"/>
    <w:rsid w:val="005A14E4"/>
    <w:rsid w:val="005C57CB"/>
    <w:rsid w:val="005D1537"/>
    <w:rsid w:val="00607316"/>
    <w:rsid w:val="00635B2E"/>
    <w:rsid w:val="006714AC"/>
    <w:rsid w:val="00680C98"/>
    <w:rsid w:val="00702219"/>
    <w:rsid w:val="007120C1"/>
    <w:rsid w:val="00770B2F"/>
    <w:rsid w:val="00774EF0"/>
    <w:rsid w:val="00800D9A"/>
    <w:rsid w:val="00805427"/>
    <w:rsid w:val="0080554F"/>
    <w:rsid w:val="00814CEF"/>
    <w:rsid w:val="008629AB"/>
    <w:rsid w:val="008A1875"/>
    <w:rsid w:val="008A452A"/>
    <w:rsid w:val="00967DB7"/>
    <w:rsid w:val="00976689"/>
    <w:rsid w:val="009D045C"/>
    <w:rsid w:val="009E1FD2"/>
    <w:rsid w:val="00A60949"/>
    <w:rsid w:val="00A77155"/>
    <w:rsid w:val="00A9689B"/>
    <w:rsid w:val="00AB2A2C"/>
    <w:rsid w:val="00B30D6F"/>
    <w:rsid w:val="00C0525A"/>
    <w:rsid w:val="00C16639"/>
    <w:rsid w:val="00C43CD0"/>
    <w:rsid w:val="00D22CAF"/>
    <w:rsid w:val="00D95A61"/>
    <w:rsid w:val="00DB7151"/>
    <w:rsid w:val="00DB7BCE"/>
    <w:rsid w:val="00DF1649"/>
    <w:rsid w:val="00E00415"/>
    <w:rsid w:val="00E0125C"/>
    <w:rsid w:val="00E07353"/>
    <w:rsid w:val="00E56FF5"/>
    <w:rsid w:val="00E708D8"/>
    <w:rsid w:val="00E76890"/>
    <w:rsid w:val="00E9388F"/>
    <w:rsid w:val="00F23EE0"/>
    <w:rsid w:val="00F548C7"/>
    <w:rsid w:val="00F635FD"/>
    <w:rsid w:val="00F70E1E"/>
    <w:rsid w:val="00F7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185D9E3-1096-43CF-A220-DCF4627E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980"/>
      </w:tabs>
      <w:ind w:left="3530" w:hanging="353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980"/>
      </w:tabs>
      <w:ind w:left="3530" w:hanging="3530"/>
      <w:outlineLvl w:val="4"/>
    </w:pPr>
    <w:rPr>
      <w:b/>
      <w:bCs/>
      <w:sz w:val="16"/>
      <w:szCs w:val="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Cs/>
      <w:i/>
      <w:iC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8"/>
    </w:rPr>
  </w:style>
  <w:style w:type="paragraph" w:styleId="Textkrper-Zeileneinzug">
    <w:name w:val="Body Text Indent"/>
    <w:basedOn w:val="Standard"/>
    <w:pPr>
      <w:ind w:left="180" w:hanging="180"/>
    </w:pPr>
    <w:rPr>
      <w:sz w:val="20"/>
    </w:rPr>
  </w:style>
  <w:style w:type="paragraph" w:styleId="Textkrper-Einzug2">
    <w:name w:val="Body Text Indent 2"/>
    <w:basedOn w:val="Standard"/>
    <w:pPr>
      <w:ind w:firstLine="1730"/>
    </w:pPr>
    <w:rPr>
      <w:sz w:val="20"/>
    </w:rPr>
  </w:style>
  <w:style w:type="paragraph" w:styleId="Textkrper-Einzug3">
    <w:name w:val="Body Text Indent 3"/>
    <w:basedOn w:val="Standard"/>
    <w:pPr>
      <w:ind w:left="2270" w:hanging="180"/>
    </w:pPr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0A58FD"/>
    <w:pPr>
      <w:spacing w:before="120" w:after="120"/>
    </w:pPr>
    <w:rPr>
      <w:rFonts w:cs="Times New Roman"/>
      <w:b/>
      <w:bCs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F779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7796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BTW</vt:lpstr>
    </vt:vector>
  </TitlesOfParts>
  <Company>Gewerbliche Schule Tauberbischofsheim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BTW</dc:title>
  <dc:creator>Frank Wagenblast</dc:creator>
  <cp:lastModifiedBy>Alois Lehr GWS Tauberbischofsheim</cp:lastModifiedBy>
  <cp:revision>4</cp:revision>
  <cp:lastPrinted>2017-10-24T18:02:00Z</cp:lastPrinted>
  <dcterms:created xsi:type="dcterms:W3CDTF">2019-11-19T17:46:00Z</dcterms:created>
  <dcterms:modified xsi:type="dcterms:W3CDTF">2019-11-19T18:13:00Z</dcterms:modified>
</cp:coreProperties>
</file>