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82F" w:rsidRDefault="00664723" w:rsidP="000C6A56">
      <w:pPr>
        <w:pStyle w:val="LSberschrift1"/>
        <w:spacing w:line="360" w:lineRule="auto"/>
      </w:pPr>
      <w:r>
        <w:t xml:space="preserve">Didaktische Hinweise </w:t>
      </w:r>
    </w:p>
    <w:p w:rsidR="00664723" w:rsidRPr="009D4AAA" w:rsidRDefault="00664723" w:rsidP="009D4AAA">
      <w:pPr>
        <w:pStyle w:val="LSStandardtext"/>
      </w:pPr>
      <w:r w:rsidRPr="009D4AAA">
        <w:t xml:space="preserve">Die Aussagenlogik </w:t>
      </w:r>
      <w:r w:rsidR="0012069F" w:rsidRPr="009D4AAA">
        <w:t>ist</w:t>
      </w:r>
      <w:r w:rsidRPr="009D4AAA">
        <w:t xml:space="preserve"> in der Lehrplaneinheit 1</w:t>
      </w:r>
      <w:r w:rsidR="0012069F" w:rsidRPr="009D4AAA">
        <w:t xml:space="preserve">, </w:t>
      </w:r>
      <w:r w:rsidRPr="009D4AAA">
        <w:t>Grundlag</w:t>
      </w:r>
      <w:r w:rsidR="001737D9" w:rsidRPr="009D4AAA">
        <w:t>en der Mengenlehre</w:t>
      </w:r>
      <w:r w:rsidR="0064779A" w:rsidRPr="009D4AAA">
        <w:t>,</w:t>
      </w:r>
      <w:r w:rsidR="001737D9" w:rsidRPr="009D4AAA">
        <w:t xml:space="preserve"> als Theme</w:t>
      </w:r>
      <w:r w:rsidR="001737D9" w:rsidRPr="009D4AAA">
        <w:t>n</w:t>
      </w:r>
      <w:r w:rsidR="001737D9" w:rsidRPr="009D4AAA">
        <w:t>ge</w:t>
      </w:r>
      <w:r w:rsidRPr="009D4AAA">
        <w:t>biet aufgeführt. Während die Schülerinnen und Schüler durch das Fach Mathematik über Primärstrukturen in der Mengenlehre verfügen, ist die Auss</w:t>
      </w:r>
      <w:r w:rsidR="001737D9" w:rsidRPr="009D4AAA">
        <w:t>agenlogik ein Gebiet ohne zu er</w:t>
      </w:r>
      <w:r w:rsidRPr="009D4AAA">
        <w:t>wartende Grundkenntnisse. Je nach Kurssituation ist eine Erarbeitung im Kursverband oder eine Erarbeitung mit Fokus auf selbstständiges Lernen durch die Schülerinnen und Schüler möglich. In den Unterrichtsmaterialien werden diese zwei Vorgehensweisen zur Ve</w:t>
      </w:r>
      <w:r w:rsidRPr="009D4AAA">
        <w:t>r</w:t>
      </w:r>
      <w:r w:rsidRPr="009D4AAA">
        <w:t xml:space="preserve">fügung gestellt. </w:t>
      </w:r>
    </w:p>
    <w:p w:rsidR="00664723" w:rsidRPr="009D4AAA" w:rsidRDefault="00664723" w:rsidP="009D4AAA">
      <w:pPr>
        <w:pStyle w:val="LSStandardtext"/>
      </w:pPr>
    </w:p>
    <w:p w:rsidR="00664723" w:rsidRPr="009D4AAA" w:rsidRDefault="00664723" w:rsidP="009D4AAA">
      <w:pPr>
        <w:pStyle w:val="LSStandardtext"/>
      </w:pPr>
      <w:r w:rsidRPr="009D4AAA">
        <w:t>Variante 1: Erarbeitung im Kursverband</w:t>
      </w:r>
      <w:r w:rsidR="001737D9" w:rsidRPr="009D4AAA">
        <w:t xml:space="preserve"> </w:t>
      </w:r>
    </w:p>
    <w:p w:rsidR="00664723" w:rsidRPr="009D4AAA" w:rsidRDefault="00664723" w:rsidP="009D4AAA">
      <w:pPr>
        <w:pStyle w:val="LSStandardtext"/>
      </w:pPr>
    </w:p>
    <w:p w:rsidR="00664723" w:rsidRPr="009D4AAA" w:rsidRDefault="00664723" w:rsidP="009D4AAA">
      <w:pPr>
        <w:pStyle w:val="LSStandardtext"/>
      </w:pPr>
      <w:r w:rsidRPr="009D4AAA">
        <w:t xml:space="preserve">Variante 2: Selbstständige Erarbeitung </w:t>
      </w:r>
    </w:p>
    <w:p w:rsidR="00664723" w:rsidRPr="009D4AAA" w:rsidRDefault="00664723" w:rsidP="009D4AAA">
      <w:pPr>
        <w:pStyle w:val="LSStandardtext"/>
      </w:pPr>
    </w:p>
    <w:p w:rsidR="00664723" w:rsidRPr="009D4AAA" w:rsidRDefault="00664723" w:rsidP="009D4AAA">
      <w:pPr>
        <w:pStyle w:val="LSStandardtext"/>
      </w:pPr>
      <w:r w:rsidRPr="009D4AAA">
        <w:t>Unter „Weitere Materialien (Links)“ findet man a</w:t>
      </w:r>
      <w:r w:rsidR="0064779A" w:rsidRPr="009D4AAA">
        <w:t>uch diverse Videos, die in der</w:t>
      </w:r>
      <w:r w:rsidRPr="009D4AAA">
        <w:t xml:space="preserve"> Erarbeitung des Themengebiets eingesetzt werden können.</w:t>
      </w:r>
    </w:p>
    <w:p w:rsidR="00664723" w:rsidRDefault="00664723" w:rsidP="000C6A56">
      <w:pPr>
        <w:pStyle w:val="LSStandardtext"/>
        <w:spacing w:line="360" w:lineRule="auto"/>
      </w:pPr>
    </w:p>
    <w:p w:rsidR="001737D9" w:rsidRDefault="001737D9" w:rsidP="000C6A56">
      <w:pPr>
        <w:pStyle w:val="LSStandardtext"/>
        <w:spacing w:line="360" w:lineRule="auto"/>
      </w:pPr>
    </w:p>
    <w:p w:rsidR="00157962" w:rsidRPr="009D4AAA" w:rsidRDefault="00664723" w:rsidP="009D4AAA">
      <w:pPr>
        <w:pStyle w:val="LSberschrift1"/>
        <w:spacing w:line="360" w:lineRule="auto"/>
      </w:pPr>
      <w:bookmarkStart w:id="0" w:name="_Toc328727027"/>
      <w:r>
        <w:t>Methodische Hinweise</w:t>
      </w:r>
      <w:bookmarkEnd w:id="0"/>
      <w:r>
        <w:t xml:space="preserve"> </w:t>
      </w:r>
    </w:p>
    <w:p w:rsidR="00664723" w:rsidRPr="009D4AAA" w:rsidRDefault="00664723" w:rsidP="009D4AAA">
      <w:pPr>
        <w:pStyle w:val="LSStandardtext"/>
      </w:pPr>
      <w:r w:rsidRPr="009D4AAA">
        <w:t>Im Folgenden werden die methodischen Hinweise für die beiden Varianten separat ang</w:t>
      </w:r>
      <w:r w:rsidRPr="009D4AAA">
        <w:t>e</w:t>
      </w:r>
      <w:r w:rsidRPr="009D4AAA">
        <w:t>führt.</w:t>
      </w:r>
      <w:bookmarkStart w:id="1" w:name="_GoBack"/>
      <w:bookmarkEnd w:id="1"/>
    </w:p>
    <w:p w:rsidR="00664723" w:rsidRDefault="00664723" w:rsidP="000C6A56">
      <w:pPr>
        <w:pStyle w:val="LSStandardtext"/>
        <w:spacing w:line="360" w:lineRule="auto"/>
      </w:pPr>
    </w:p>
    <w:p w:rsidR="00664723" w:rsidRPr="009D4AAA" w:rsidRDefault="00664723" w:rsidP="009D4AAA">
      <w:pPr>
        <w:pStyle w:val="LSStandardtext"/>
        <w:spacing w:line="360" w:lineRule="auto"/>
        <w:rPr>
          <w:b/>
        </w:rPr>
      </w:pPr>
      <w:r w:rsidRPr="001737D9">
        <w:rPr>
          <w:b/>
        </w:rPr>
        <w:t>Variante 1 - Methodische Hinweise:</w:t>
      </w:r>
    </w:p>
    <w:p w:rsidR="00664723" w:rsidRPr="009D4AAA" w:rsidRDefault="00664723" w:rsidP="009D4AAA">
      <w:pPr>
        <w:pStyle w:val="LSStandardtext"/>
      </w:pPr>
      <w:r w:rsidRPr="009D4AAA">
        <w:t xml:space="preserve">In dieser Variante wird das Thema im Lehrer-Schüler-Gespräch zusammen erarbeitet. Das Arbeitsblatt gibt die Struktur vor und bietet Raum, die gemeinsam gewonnen Erkenntnisse einzutragen. Schülerinnen und Schüler lernen die neuen Bezeichnungen kennen und werden angehalten, diese selber zu schreiben. Hier kann der Lehrer gut auf die handschriftliche Schreibweise eingehen. Auf diese Weise </w:t>
      </w:r>
      <w:r w:rsidR="001737D9" w:rsidRPr="009D4AAA">
        <w:t>können Schülerinnen und Schüler</w:t>
      </w:r>
      <w:r w:rsidRPr="009D4AAA">
        <w:t xml:space="preserve"> Zwischenfragen stellen, die sofort im Plenum beantwortet werden. </w:t>
      </w:r>
    </w:p>
    <w:p w:rsidR="00664723" w:rsidRPr="009D4AAA" w:rsidRDefault="00664723" w:rsidP="009D4AAA">
      <w:pPr>
        <w:pStyle w:val="LSStandardtext"/>
      </w:pPr>
      <w:r w:rsidRPr="009D4AAA">
        <w:t>Weitere Vertiefung und Festigung kann mit weiteren Übungsaufgaben erfolgen. Unter „We</w:t>
      </w:r>
      <w:r w:rsidRPr="009D4AAA">
        <w:t>i</w:t>
      </w:r>
      <w:r w:rsidRPr="009D4AAA">
        <w:t>tere Materialien (Links)“ findet man ebenfalls mögliche Übungsaufgaben.</w:t>
      </w:r>
    </w:p>
    <w:p w:rsidR="000C6A56" w:rsidRDefault="000C6A56" w:rsidP="000C6A56">
      <w:pPr>
        <w:pStyle w:val="LSStandardtext"/>
        <w:spacing w:line="360" w:lineRule="auto"/>
        <w:rPr>
          <w:b/>
        </w:rPr>
      </w:pPr>
    </w:p>
    <w:p w:rsidR="009D4AAA" w:rsidRDefault="009D4AAA" w:rsidP="000C6A56">
      <w:pPr>
        <w:pStyle w:val="LSStandardtext"/>
        <w:spacing w:line="360" w:lineRule="auto"/>
        <w:rPr>
          <w:b/>
        </w:rPr>
      </w:pPr>
    </w:p>
    <w:p w:rsidR="00D33D30" w:rsidRDefault="00D33D30">
      <w:pPr>
        <w:rPr>
          <w:b/>
        </w:rPr>
      </w:pPr>
      <w:r>
        <w:rPr>
          <w:b/>
        </w:rPr>
        <w:br w:type="page"/>
      </w:r>
    </w:p>
    <w:p w:rsidR="00664723" w:rsidRPr="009D4AAA" w:rsidRDefault="00664723" w:rsidP="000C6A56">
      <w:pPr>
        <w:pStyle w:val="LSStandardtext"/>
        <w:spacing w:line="360" w:lineRule="auto"/>
        <w:rPr>
          <w:b/>
        </w:rPr>
      </w:pPr>
      <w:r w:rsidRPr="001737D9">
        <w:rPr>
          <w:b/>
        </w:rPr>
        <w:lastRenderedPageBreak/>
        <w:t>Variante 2 - Methodische Hinweise:</w:t>
      </w:r>
    </w:p>
    <w:p w:rsidR="00664723" w:rsidRDefault="00664723" w:rsidP="009D4AAA">
      <w:pPr>
        <w:pStyle w:val="LSStandardtext"/>
      </w:pPr>
      <w:r>
        <w:t>Die Klärung der Begrifflichkeiten Aussage und Aussageform erfolgt zunächst in einer Stunde im Kursverband mit Einstiegsfolie, Tafelbild und Übungsaufgaben</w:t>
      </w:r>
      <w:r w:rsidR="0064779A">
        <w:t>,</w:t>
      </w:r>
      <w:r>
        <w:t xml:space="preserve"> bevor sich die Schüleri</w:t>
      </w:r>
      <w:r>
        <w:t>n</w:t>
      </w:r>
      <w:r>
        <w:t xml:space="preserve">nen und Schüler die Teilthemen Negation, Konjunktion und </w:t>
      </w:r>
      <w:proofErr w:type="spellStart"/>
      <w:r>
        <w:t>Adjunktion</w:t>
      </w:r>
      <w:proofErr w:type="spellEnd"/>
      <w:r>
        <w:t>, Implikation und Äqu</w:t>
      </w:r>
      <w:r>
        <w:t>i</w:t>
      </w:r>
      <w:r>
        <w:t>valenz in einer Arbeitstheke selbstständig erarbeiten.</w:t>
      </w:r>
    </w:p>
    <w:p w:rsidR="00664723" w:rsidRDefault="00664723" w:rsidP="009D4AAA">
      <w:pPr>
        <w:pStyle w:val="LSStandardtext"/>
      </w:pPr>
    </w:p>
    <w:p w:rsidR="00664723" w:rsidRDefault="00664723" w:rsidP="009D4AAA">
      <w:pPr>
        <w:pStyle w:val="LSStandardtext"/>
      </w:pPr>
      <w:r w:rsidRPr="00977615">
        <w:t xml:space="preserve">Die Gestaltung der Lernumgebung erfolgt unter Berücksichtigung der Handlungsorientierung mit folgenden Kriterien </w:t>
      </w:r>
    </w:p>
    <w:p w:rsidR="00664723" w:rsidRPr="00977615" w:rsidRDefault="00664723" w:rsidP="005A7B9C">
      <w:pPr>
        <w:pStyle w:val="LSStandardtext"/>
        <w:numPr>
          <w:ilvl w:val="0"/>
          <w:numId w:val="25"/>
        </w:numPr>
      </w:pPr>
      <w:r w:rsidRPr="00977615">
        <w:t>Förderung von Wissenskomponenten</w:t>
      </w:r>
      <w:r w:rsidR="00C018A3">
        <w:t xml:space="preserve">, </w:t>
      </w:r>
    </w:p>
    <w:p w:rsidR="00664723" w:rsidRPr="00977615" w:rsidRDefault="00664723" w:rsidP="005A7B9C">
      <w:pPr>
        <w:pStyle w:val="LSStandardtext"/>
        <w:numPr>
          <w:ilvl w:val="0"/>
          <w:numId w:val="25"/>
        </w:numPr>
      </w:pPr>
      <w:r w:rsidRPr="00977615">
        <w:t>Aktivitätsschwerpunkt liegt auf Seiten der Schülerinnen und Schüler</w:t>
      </w:r>
      <w:r w:rsidR="00C018A3">
        <w:t xml:space="preserve">, </w:t>
      </w:r>
    </w:p>
    <w:p w:rsidR="00664723" w:rsidRDefault="00C018A3" w:rsidP="005A7B9C">
      <w:pPr>
        <w:pStyle w:val="LSStandardtext"/>
        <w:numPr>
          <w:ilvl w:val="0"/>
          <w:numId w:val="25"/>
        </w:numPr>
      </w:pPr>
      <w:r>
        <w:t>o</w:t>
      </w:r>
      <w:r w:rsidR="00664723" w:rsidRPr="00977615">
        <w:t>ffene Gestaltung der Lernumgebung</w:t>
      </w:r>
      <w:r>
        <w:t xml:space="preserve">, </w:t>
      </w:r>
      <w:r w:rsidR="00664723" w:rsidRPr="00977615">
        <w:t xml:space="preserve"> </w:t>
      </w:r>
    </w:p>
    <w:p w:rsidR="00664723" w:rsidRDefault="00664723" w:rsidP="005A7B9C">
      <w:pPr>
        <w:pStyle w:val="LSStandardtext"/>
      </w:pPr>
      <w:r>
        <w:t>und verfolgt insbesondere im Rahmen der Arbeitstheke folgende Ziele</w:t>
      </w:r>
    </w:p>
    <w:p w:rsidR="00664723" w:rsidRPr="00977615" w:rsidRDefault="00C018A3" w:rsidP="005A7B9C">
      <w:pPr>
        <w:pStyle w:val="LSStandardtext"/>
        <w:numPr>
          <w:ilvl w:val="0"/>
          <w:numId w:val="25"/>
        </w:numPr>
      </w:pPr>
      <w:r>
        <w:t>i</w:t>
      </w:r>
      <w:r w:rsidR="00664723" w:rsidRPr="00977615">
        <w:t>ndividuelle Auseinandersetzung mit den Lerninhalten</w:t>
      </w:r>
      <w:r w:rsidR="00664723">
        <w:t>,</w:t>
      </w:r>
    </w:p>
    <w:p w:rsidR="00664723" w:rsidRPr="00977615" w:rsidRDefault="00C018A3" w:rsidP="005A7B9C">
      <w:pPr>
        <w:pStyle w:val="LSStandardtext"/>
        <w:numPr>
          <w:ilvl w:val="0"/>
          <w:numId w:val="25"/>
        </w:numPr>
      </w:pPr>
      <w:r>
        <w:t>s</w:t>
      </w:r>
      <w:r w:rsidR="00664723" w:rsidRPr="00977615">
        <w:t xml:space="preserve">elbstständige Zeiteinteilung und damit Lernen im </w:t>
      </w:r>
      <w:r w:rsidR="00664723">
        <w:t>individuellen</w:t>
      </w:r>
      <w:r w:rsidR="00664723" w:rsidRPr="00977615">
        <w:t xml:space="preserve"> </w:t>
      </w:r>
      <w:r w:rsidR="00664723">
        <w:t>Lernt</w:t>
      </w:r>
      <w:r w:rsidR="00664723" w:rsidRPr="00977615">
        <w:t>empo innerhalb eines vorgegebenen Zeitrahmens</w:t>
      </w:r>
      <w:r w:rsidR="00664723">
        <w:t>,</w:t>
      </w:r>
      <w:r w:rsidR="00664723" w:rsidRPr="00977615">
        <w:t xml:space="preserve"> </w:t>
      </w:r>
    </w:p>
    <w:p w:rsidR="00664723" w:rsidRDefault="00C018A3" w:rsidP="005A7B9C">
      <w:pPr>
        <w:pStyle w:val="LSStandardtext"/>
        <w:numPr>
          <w:ilvl w:val="0"/>
          <w:numId w:val="25"/>
        </w:numPr>
      </w:pPr>
      <w:r>
        <w:t>i</w:t>
      </w:r>
      <w:r w:rsidR="00664723" w:rsidRPr="00977615">
        <w:t>ndividuelle Hilfe durch die Lehrperson während andere Schülerinnen und Schüler weiterarbeiten können</w:t>
      </w:r>
      <w:r w:rsidR="00664723">
        <w:t>.</w:t>
      </w:r>
    </w:p>
    <w:p w:rsidR="00664723" w:rsidRDefault="00664723" w:rsidP="005A7B9C">
      <w:pPr>
        <w:pStyle w:val="LSStandardtext"/>
      </w:pPr>
      <w:r>
        <w:t xml:space="preserve">Fokussiert wird folglich ein </w:t>
      </w:r>
      <w:r w:rsidRPr="00977615">
        <w:t>Training</w:t>
      </w:r>
      <w:r>
        <w:t xml:space="preserve"> von selbstständigem und selbst</w:t>
      </w:r>
      <w:r w:rsidRPr="00977615">
        <w:t>verant</w:t>
      </w:r>
      <w:r>
        <w:t>wortlichem Lernen der Schülerinnen und Schüler.</w:t>
      </w:r>
    </w:p>
    <w:p w:rsidR="00664723" w:rsidRDefault="00664723" w:rsidP="009D4AAA">
      <w:pPr>
        <w:pStyle w:val="LSStandardtext"/>
      </w:pPr>
    </w:p>
    <w:p w:rsidR="00664723" w:rsidRDefault="00664723" w:rsidP="009D4AAA">
      <w:pPr>
        <w:pStyle w:val="LSStandardtext"/>
      </w:pPr>
      <w:r>
        <w:t>Die Arbeitstheke stellt Arbeitsblätter</w:t>
      </w:r>
      <w:r w:rsidR="001737D9">
        <w:t xml:space="preserve"> mit „Infoboxen“</w:t>
      </w:r>
      <w:r w:rsidR="0064779A">
        <w:t xml:space="preserve"> zur Verfügung</w:t>
      </w:r>
      <w:r w:rsidR="001737D9">
        <w:t xml:space="preserve">, </w:t>
      </w:r>
      <w:r>
        <w:t>die den Theorieinput geben und diesen an Beispielen zusätzlich verdeutlichen. Im Anschluss an die Themene</w:t>
      </w:r>
      <w:r>
        <w:t>r</w:t>
      </w:r>
      <w:r>
        <w:t>kundung erfolgt jeweils eine Anwendung des neu erworbenen fachspezifischen Wissens in Übungsaufgaben. Die Schülerinnen und Schüler haben durch eine eingerichtete Kontrollst</w:t>
      </w:r>
      <w:r>
        <w:t>a</w:t>
      </w:r>
      <w:r>
        <w:t>tion die Möglichkeit, ihre Ergebnisse selbstständig zu überprüfen bzw. ggf. zu korrigieren. Die Lehrperson steht zudem als möglicher Ansprechpartner zur Verfügung.</w:t>
      </w:r>
    </w:p>
    <w:p w:rsidR="00664723" w:rsidRDefault="00664723" w:rsidP="009D4AAA">
      <w:pPr>
        <w:pStyle w:val="LSStandardtext"/>
      </w:pPr>
      <w:r>
        <w:t>Die zugrundeliegenden Aktionsformen sind erarbeitend und entdecken-lassend. Als Sozia</w:t>
      </w:r>
      <w:r>
        <w:t>l</w:t>
      </w:r>
      <w:r>
        <w:t>form bietet sich die Partnerarbeit an.</w:t>
      </w:r>
    </w:p>
    <w:p w:rsidR="00664723" w:rsidRDefault="00664723" w:rsidP="009D4AAA">
      <w:pPr>
        <w:pStyle w:val="LSStandardtext"/>
      </w:pPr>
      <w:r>
        <w:t>Zum Abschluss der Schülerarbeitsphase könnte ein Austausch im Plenum zu dem neu e</w:t>
      </w:r>
      <w:r>
        <w:t>r</w:t>
      </w:r>
      <w:r>
        <w:t xml:space="preserve">worbenen Wissen sowie zu offenen Fragen erfolgen. </w:t>
      </w:r>
    </w:p>
    <w:p w:rsidR="00664723" w:rsidRPr="00977615" w:rsidRDefault="00664723" w:rsidP="009D4AAA">
      <w:pPr>
        <w:pStyle w:val="LSStandardtext"/>
      </w:pPr>
      <w:r>
        <w:t>Weitere Vertiefung und Festigung ka</w:t>
      </w:r>
      <w:r w:rsidR="001737D9">
        <w:t xml:space="preserve">nn mit weiteren Übungsaufgaben </w:t>
      </w:r>
      <w:r>
        <w:t>erfolgen. Unter „We</w:t>
      </w:r>
      <w:r>
        <w:t>i</w:t>
      </w:r>
      <w:r>
        <w:t>tere Materialien (Links)“ findet man ebenfalls mögliche Übungsaufgaben.</w:t>
      </w:r>
    </w:p>
    <w:p w:rsidR="00664723" w:rsidRDefault="00664723" w:rsidP="009D4AAA">
      <w:pPr>
        <w:pStyle w:val="LSStandardtext"/>
      </w:pPr>
    </w:p>
    <w:p w:rsidR="001737D9" w:rsidRDefault="001737D9" w:rsidP="000C6A56">
      <w:pPr>
        <w:spacing w:line="360" w:lineRule="auto"/>
      </w:pPr>
    </w:p>
    <w:p w:rsidR="000C6A56" w:rsidRPr="00977615" w:rsidRDefault="00D33D30" w:rsidP="00D33D30">
      <w:r>
        <w:br w:type="page"/>
      </w:r>
    </w:p>
    <w:p w:rsidR="00664723" w:rsidRDefault="00664723" w:rsidP="000C6A56">
      <w:pPr>
        <w:pStyle w:val="LSberschrift1"/>
        <w:spacing w:line="360" w:lineRule="auto"/>
      </w:pPr>
      <w:r>
        <w:lastRenderedPageBreak/>
        <w:t xml:space="preserve">Fachliche Hinweise </w:t>
      </w:r>
    </w:p>
    <w:p w:rsidR="001737D9" w:rsidRPr="009D4AAA" w:rsidRDefault="00664723" w:rsidP="009D4AAA">
      <w:pPr>
        <w:pStyle w:val="LSStandardtext"/>
      </w:pPr>
      <w:r w:rsidRPr="009D4AAA">
        <w:t>Vor Behandlung der Aussagenlogik sollte die Mengenlehre mit Zahlenmengen, Mengenop</w:t>
      </w:r>
      <w:r w:rsidRPr="009D4AAA">
        <w:t>e</w:t>
      </w:r>
      <w:r w:rsidR="00257522" w:rsidRPr="009D4AAA">
        <w:t>ra</w:t>
      </w:r>
      <w:r w:rsidRPr="009D4AAA">
        <w:t>tionen und Teilmengen sowie Schreibweisen Unterrichtsgegenstand gewesen sein.</w:t>
      </w:r>
      <w:r w:rsidR="001737D9" w:rsidRPr="009D4AAA">
        <w:t xml:space="preserve"> </w:t>
      </w:r>
    </w:p>
    <w:p w:rsidR="00664723" w:rsidRPr="009D4AAA" w:rsidRDefault="00664723" w:rsidP="009D4AAA">
      <w:pPr>
        <w:pStyle w:val="LSStandardtext"/>
      </w:pPr>
      <w:r w:rsidRPr="009D4AAA">
        <w:t xml:space="preserve">Unter die Überschrift Aussagenlogik wären neben den im vorhandenen Material erarbeiteten Begrifflichkeiten auch </w:t>
      </w:r>
      <w:proofErr w:type="spellStart"/>
      <w:r w:rsidRPr="009D4AAA">
        <w:t>Quantoren</w:t>
      </w:r>
      <w:proofErr w:type="spellEnd"/>
      <w:r w:rsidRPr="009D4AAA">
        <w:t xml:space="preserve"> zu fassen. Die Behandlung von </w:t>
      </w:r>
      <w:proofErr w:type="spellStart"/>
      <w:r w:rsidRPr="009D4AAA">
        <w:t>Quantoren</w:t>
      </w:r>
      <w:proofErr w:type="spellEnd"/>
      <w:r w:rsidRPr="009D4AAA">
        <w:t xml:space="preserve"> ist im Lehrplan aller</w:t>
      </w:r>
      <w:r w:rsidR="00257522" w:rsidRPr="009D4AAA">
        <w:t>dings nicht explizit vorgesehen,</w:t>
      </w:r>
      <w:r w:rsidRPr="009D4AAA">
        <w:t xml:space="preserve"> </w:t>
      </w:r>
      <w:r w:rsidR="00257522" w:rsidRPr="009D4AAA">
        <w:t>n</w:t>
      </w:r>
      <w:r w:rsidRPr="009D4AAA">
        <w:t xml:space="preserve">atürlich könnte die Thematisierung dennoch erfolgen. </w:t>
      </w:r>
    </w:p>
    <w:p w:rsidR="00664723" w:rsidRPr="009D4AAA" w:rsidRDefault="00664723" w:rsidP="009D4AAA">
      <w:pPr>
        <w:pStyle w:val="LSStandardtext"/>
      </w:pPr>
      <w:r w:rsidRPr="009D4AAA">
        <w:t xml:space="preserve">Weiterhin wäre ein Aufgreifen der De </w:t>
      </w:r>
      <w:proofErr w:type="spellStart"/>
      <w:r w:rsidRPr="009D4AAA">
        <w:t>Morgan`schen</w:t>
      </w:r>
      <w:proofErr w:type="spellEnd"/>
      <w:r w:rsidRPr="009D4AAA">
        <w:t xml:space="preserve"> Regeln in dieser Lehrplaneinheit </w:t>
      </w:r>
      <w:proofErr w:type="spellStart"/>
      <w:r w:rsidRPr="009D4AAA">
        <w:t>mög-lich</w:t>
      </w:r>
      <w:proofErr w:type="spellEnd"/>
      <w:r w:rsidRPr="009D4AAA">
        <w:t>. Im Rahmen der zur Verfügung gestellten Übungsau</w:t>
      </w:r>
      <w:r w:rsidR="00C018A3" w:rsidRPr="009D4AAA">
        <w:t>fgaben zur Vertiefung und Festi</w:t>
      </w:r>
      <w:r w:rsidRPr="009D4AAA">
        <w:t>gung werden sie mittels Wahrheitstafeln im Übrigen auch behandelt.</w:t>
      </w:r>
    </w:p>
    <w:p w:rsidR="004C2768" w:rsidRDefault="00664723" w:rsidP="009D4AAA">
      <w:pPr>
        <w:pStyle w:val="LSStandardtext"/>
      </w:pPr>
      <w:r w:rsidRPr="009D4AAA">
        <w:t>Nach Behandlung der Aussagenlogik bietet es sich an, eine Brücke zur Mengenlehre zu schlagen. Dies könnte beispielsweise in einem Tafelb</w:t>
      </w:r>
      <w:r w:rsidR="00C018A3" w:rsidRPr="009D4AAA">
        <w:t>ild zum Zusammenhang der mathe</w:t>
      </w:r>
      <w:r w:rsidRPr="009D4AAA">
        <w:t>m</w:t>
      </w:r>
      <w:r w:rsidRPr="009D4AAA">
        <w:t>a</w:t>
      </w:r>
      <w:r w:rsidRPr="009D4AAA">
        <w:t>tischen Logik und der Mengenlehre erfolgen.</w:t>
      </w:r>
    </w:p>
    <w:p w:rsidR="009D4AAA" w:rsidRDefault="009D4AAA" w:rsidP="009D4AAA">
      <w:pPr>
        <w:pStyle w:val="LSStandardtext"/>
      </w:pPr>
    </w:p>
    <w:p w:rsidR="009D4AAA" w:rsidRDefault="009D4AAA">
      <w:pPr>
        <w:rPr>
          <w:b/>
          <w:sz w:val="24"/>
        </w:rPr>
      </w:pPr>
      <w:r>
        <w:br w:type="page"/>
      </w:r>
    </w:p>
    <w:p w:rsidR="00664723" w:rsidRPr="00664723" w:rsidRDefault="00664723" w:rsidP="000C6A56">
      <w:pPr>
        <w:pStyle w:val="LSberschrift1"/>
        <w:spacing w:line="360" w:lineRule="auto"/>
      </w:pPr>
      <w:r>
        <w:lastRenderedPageBreak/>
        <w:t>Unterrichtsmaterialien</w:t>
      </w:r>
    </w:p>
    <w:p w:rsidR="00664723" w:rsidRDefault="00664723" w:rsidP="000C6A56">
      <w:pPr>
        <w:pStyle w:val="LSStandardtext"/>
        <w:spacing w:line="360" w:lineRule="auto"/>
      </w:pPr>
    </w:p>
    <w:p w:rsidR="00664723" w:rsidRPr="009D4AAA" w:rsidRDefault="00664723" w:rsidP="009D4AAA">
      <w:pPr>
        <w:pStyle w:val="LSStandardtext"/>
      </w:pPr>
      <w:r w:rsidRPr="009D4AAA">
        <w:t>Arbeitsblätter zum Unterrichtsvorschlag der Variante 1</w:t>
      </w:r>
    </w:p>
    <w:p w:rsidR="00664723" w:rsidRPr="009D4AAA" w:rsidRDefault="00664723" w:rsidP="009D4AAA">
      <w:pPr>
        <w:pStyle w:val="LSStandardtext"/>
      </w:pPr>
      <w:r w:rsidRPr="009D4AAA">
        <w:t>Einstiegsfolie, Tafelbild, Arbeitsblätter, Lösungsblätter zum Aushang an einer Kontrollstation zum Unterrichtsvorschlag der Variante 2</w:t>
      </w:r>
    </w:p>
    <w:p w:rsidR="00664723" w:rsidRPr="009D4AAA" w:rsidRDefault="00664723" w:rsidP="009D4AAA">
      <w:pPr>
        <w:pStyle w:val="LSStandardtext"/>
      </w:pPr>
      <w:r w:rsidRPr="009D4AAA">
        <w:t>Übungsaufgaben zur Vertiefung und Festigung unabhängig von den Varianten</w:t>
      </w:r>
    </w:p>
    <w:p w:rsidR="00664723" w:rsidRPr="00664723" w:rsidRDefault="00664723" w:rsidP="000C6A56">
      <w:pPr>
        <w:pStyle w:val="LSStandardtext"/>
        <w:spacing w:line="360" w:lineRule="auto"/>
      </w:pPr>
    </w:p>
    <w:p w:rsidR="00664723" w:rsidRPr="00664723" w:rsidRDefault="00664723" w:rsidP="000C6A56">
      <w:pPr>
        <w:spacing w:line="360" w:lineRule="auto"/>
        <w:jc w:val="both"/>
        <w:rPr>
          <w:b/>
        </w:rPr>
      </w:pPr>
      <w:r>
        <w:rPr>
          <w:b/>
        </w:rPr>
        <w:t xml:space="preserve">Weitere Materialien (Links) </w:t>
      </w:r>
    </w:p>
    <w:p w:rsidR="00C018A3" w:rsidRDefault="00C018A3" w:rsidP="000C6A56">
      <w:pPr>
        <w:spacing w:line="360" w:lineRule="auto"/>
        <w:jc w:val="both"/>
      </w:pPr>
    </w:p>
    <w:p w:rsidR="00664723" w:rsidRDefault="00664723" w:rsidP="000C6A56">
      <w:pPr>
        <w:spacing w:line="360" w:lineRule="auto"/>
        <w:jc w:val="both"/>
      </w:pPr>
      <w:r w:rsidRPr="00664723">
        <w:t>Literatur/Aufgaben:</w:t>
      </w:r>
    </w:p>
    <w:p w:rsidR="00C018A3" w:rsidRPr="00664723" w:rsidRDefault="00C018A3" w:rsidP="000C6A56">
      <w:pPr>
        <w:spacing w:line="360" w:lineRule="auto"/>
        <w:jc w:val="both"/>
      </w:pPr>
    </w:p>
    <w:p w:rsidR="00664723" w:rsidRDefault="00664723" w:rsidP="000C6A56">
      <w:pPr>
        <w:spacing w:line="360" w:lineRule="auto"/>
        <w:jc w:val="both"/>
        <w:rPr>
          <w:rStyle w:val="HTMLZitat"/>
          <w:i w:val="0"/>
        </w:rPr>
      </w:pPr>
      <w:r w:rsidRPr="00664723">
        <w:rPr>
          <w:iCs/>
        </w:rPr>
        <w:t>Jordan, J.: Einführung in die Mathematik (Vorkurs), Institut für Mathematik, Universität Wür</w:t>
      </w:r>
      <w:r w:rsidRPr="00664723">
        <w:rPr>
          <w:iCs/>
        </w:rPr>
        <w:t>z</w:t>
      </w:r>
      <w:r w:rsidRPr="00664723">
        <w:rPr>
          <w:iCs/>
        </w:rPr>
        <w:t xml:space="preserve">burg, Wintersemester 2008/09 </w:t>
      </w:r>
      <w:hyperlink r:id="rId12" w:history="1">
        <w:r w:rsidRPr="007A368A">
          <w:rPr>
            <w:rStyle w:val="Hyperlink"/>
          </w:rPr>
          <w:t>www.mathematik.uni-wuerzburg.de/~jordan/Lehrealt/.../</w:t>
        </w:r>
        <w:r w:rsidRPr="007A368A">
          <w:rPr>
            <w:rStyle w:val="Hyperlink"/>
            <w:b/>
            <w:bCs/>
          </w:rPr>
          <w:t>VK08</w:t>
        </w:r>
        <w:r w:rsidRPr="007A368A">
          <w:rPr>
            <w:rStyle w:val="Hyperlink"/>
          </w:rPr>
          <w:t>-</w:t>
        </w:r>
        <w:r w:rsidRPr="007A368A">
          <w:rPr>
            <w:rStyle w:val="Hyperlink"/>
            <w:b/>
            <w:bCs/>
          </w:rPr>
          <w:t>Kap1</w:t>
        </w:r>
        <w:r w:rsidRPr="007A368A">
          <w:rPr>
            <w:rStyle w:val="Hyperlink"/>
          </w:rPr>
          <w:t>.pdf</w:t>
        </w:r>
      </w:hyperlink>
      <w:r>
        <w:rPr>
          <w:rStyle w:val="HTMLZitat"/>
        </w:rPr>
        <w:t xml:space="preserve"> </w:t>
      </w:r>
    </w:p>
    <w:p w:rsidR="00C018A3" w:rsidRPr="00C018A3" w:rsidRDefault="00C018A3" w:rsidP="000C6A56">
      <w:pPr>
        <w:spacing w:line="360" w:lineRule="auto"/>
        <w:jc w:val="both"/>
        <w:rPr>
          <w:iCs/>
        </w:rPr>
      </w:pPr>
    </w:p>
    <w:p w:rsidR="00664723" w:rsidRPr="00EA73DA" w:rsidRDefault="00664723" w:rsidP="000C6A56">
      <w:pPr>
        <w:spacing w:line="360" w:lineRule="auto"/>
      </w:pPr>
      <w:r w:rsidRPr="00EA73DA">
        <w:t>Goldammer, E.V.: Vorlesung</w:t>
      </w:r>
      <w:r>
        <w:t>: Grundlagen der Informatik 2 -</w:t>
      </w:r>
      <w:r w:rsidRPr="00EA73DA">
        <w:t xml:space="preserve"> FH Dortmund</w:t>
      </w:r>
      <w:r w:rsidR="00C018A3">
        <w:t xml:space="preserve"> </w:t>
      </w:r>
      <w:hyperlink r:id="rId13" w:history="1">
        <w:r w:rsidRPr="00EA73DA">
          <w:rPr>
            <w:rStyle w:val="Hyperlink"/>
          </w:rPr>
          <w:t>ftp://www.inf.fh-dortmund.de/pub/contributors/schlichtherle/Literatur/Vortr%E4ge%20WS%202002-2003/Projektplanung/Erg%E4nzungen_Aufgaben_AL_01-L%F6sungen.pdf</w:t>
        </w:r>
      </w:hyperlink>
    </w:p>
    <w:p w:rsidR="00664723" w:rsidRPr="00664723" w:rsidRDefault="00E42013" w:rsidP="000C6A56">
      <w:pPr>
        <w:spacing w:line="360" w:lineRule="auto"/>
      </w:pPr>
      <w:hyperlink r:id="rId14" w:history="1"/>
    </w:p>
    <w:p w:rsidR="00664723" w:rsidRDefault="00664723" w:rsidP="000C6A56">
      <w:pPr>
        <w:spacing w:line="360" w:lineRule="auto"/>
      </w:pPr>
      <w:r>
        <w:t>Videos</w:t>
      </w:r>
      <w:r w:rsidRPr="003B0D71">
        <w:t>:</w:t>
      </w:r>
    </w:p>
    <w:p w:rsidR="00C018A3" w:rsidRDefault="00C018A3" w:rsidP="000C6A56">
      <w:pPr>
        <w:spacing w:line="360" w:lineRule="auto"/>
      </w:pPr>
    </w:p>
    <w:p w:rsidR="00664723" w:rsidRPr="003B0D71" w:rsidRDefault="00E42013" w:rsidP="000C6A56">
      <w:pPr>
        <w:numPr>
          <w:ilvl w:val="0"/>
          <w:numId w:val="24"/>
        </w:numPr>
        <w:spacing w:line="360" w:lineRule="auto"/>
      </w:pPr>
      <w:hyperlink r:id="rId15" w:tgtFrame="_blank" w:tooltip="PH-Heidelberg" w:history="1">
        <w:r w:rsidR="00664723" w:rsidRPr="003B0D71">
          <w:rPr>
            <w:color w:val="0000FF"/>
            <w:u w:val="single"/>
          </w:rPr>
          <w:t>Vorlesungsvideo der PH-Heidelberg: Mengen</w:t>
        </w:r>
      </w:hyperlink>
    </w:p>
    <w:p w:rsidR="00664723" w:rsidRPr="003B0D71" w:rsidRDefault="00E42013" w:rsidP="000C6A56">
      <w:pPr>
        <w:numPr>
          <w:ilvl w:val="0"/>
          <w:numId w:val="24"/>
        </w:numPr>
        <w:spacing w:line="360" w:lineRule="auto"/>
      </w:pPr>
      <w:hyperlink r:id="rId16" w:tooltip="WIKIBOOKS: Mathe für Nicht-Freaks (Aussagenlogik)" w:history="1">
        <w:r w:rsidR="00664723" w:rsidRPr="003B0D71">
          <w:rPr>
            <w:color w:val="0000FF"/>
            <w:u w:val="single"/>
          </w:rPr>
          <w:t>WIKIBOOKS: Mathe für Nicht-Freaks (Mengenlehre)</w:t>
        </w:r>
      </w:hyperlink>
    </w:p>
    <w:p w:rsidR="00664723" w:rsidRDefault="00E42013" w:rsidP="000C6A56">
      <w:pPr>
        <w:numPr>
          <w:ilvl w:val="0"/>
          <w:numId w:val="24"/>
        </w:numPr>
        <w:spacing w:line="360" w:lineRule="auto"/>
      </w:pPr>
      <w:hyperlink r:id="rId17" w:history="1">
        <w:proofErr w:type="spellStart"/>
        <w:r w:rsidR="00664723" w:rsidRPr="003B0D71">
          <w:rPr>
            <w:color w:val="0000FF"/>
            <w:u w:val="single"/>
          </w:rPr>
          <w:t>iMPACt</w:t>
        </w:r>
        <w:proofErr w:type="spellEnd"/>
        <w:r w:rsidR="00664723" w:rsidRPr="003B0D71">
          <w:rPr>
            <w:color w:val="0000FF"/>
            <w:u w:val="single"/>
          </w:rPr>
          <w:t>: Schülerarbeitsheft Grundlagenkurs</w:t>
        </w:r>
      </w:hyperlink>
    </w:p>
    <w:p w:rsidR="00664723" w:rsidRPr="003B0D71" w:rsidRDefault="00E42013" w:rsidP="000C6A56">
      <w:pPr>
        <w:numPr>
          <w:ilvl w:val="0"/>
          <w:numId w:val="24"/>
        </w:numPr>
        <w:spacing w:line="360" w:lineRule="auto"/>
      </w:pPr>
      <w:hyperlink r:id="rId18" w:anchor="/0/1/111" w:tgtFrame="_blank" w:history="1">
        <w:r w:rsidR="00664723" w:rsidRPr="00CD3E92">
          <w:rPr>
            <w:color w:val="0000FF"/>
            <w:u w:val="single"/>
          </w:rPr>
          <w:t>CAPIRA Mengen und Zahlenbereiche</w:t>
        </w:r>
      </w:hyperlink>
    </w:p>
    <w:p w:rsidR="00664723" w:rsidRPr="003B0D71" w:rsidRDefault="00E42013" w:rsidP="000C6A56">
      <w:pPr>
        <w:numPr>
          <w:ilvl w:val="0"/>
          <w:numId w:val="24"/>
        </w:numPr>
        <w:spacing w:line="360" w:lineRule="auto"/>
      </w:pPr>
      <w:hyperlink r:id="rId19" w:tgtFrame="_blank" w:tooltip="PH-Heidelberg" w:history="1">
        <w:r w:rsidR="00664723" w:rsidRPr="003B0D71">
          <w:rPr>
            <w:color w:val="0000FF"/>
            <w:u w:val="single"/>
          </w:rPr>
          <w:t>Vorlesungsvideo der PH-Heidelberg: Aussagenlogik</w:t>
        </w:r>
      </w:hyperlink>
    </w:p>
    <w:p w:rsidR="00664723" w:rsidRPr="003B0D71" w:rsidRDefault="00E42013" w:rsidP="000C6A56">
      <w:pPr>
        <w:numPr>
          <w:ilvl w:val="0"/>
          <w:numId w:val="24"/>
        </w:numPr>
        <w:spacing w:line="360" w:lineRule="auto"/>
      </w:pPr>
      <w:hyperlink r:id="rId20" w:tgtFrame="_blank" w:tooltip="PH-Heidelberg" w:history="1">
        <w:r w:rsidR="00664723" w:rsidRPr="003B0D71">
          <w:rPr>
            <w:color w:val="0000FF"/>
            <w:u w:val="single"/>
          </w:rPr>
          <w:t xml:space="preserve">Vorlesungsvideo der PH-Heidelberg: </w:t>
        </w:r>
        <w:proofErr w:type="spellStart"/>
        <w:r w:rsidR="00664723" w:rsidRPr="003B0D71">
          <w:rPr>
            <w:color w:val="0000FF"/>
            <w:u w:val="single"/>
          </w:rPr>
          <w:t>Quantoren</w:t>
        </w:r>
        <w:proofErr w:type="spellEnd"/>
      </w:hyperlink>
    </w:p>
    <w:p w:rsidR="00664723" w:rsidRPr="003B0D71" w:rsidRDefault="00E42013" w:rsidP="000C6A56">
      <w:pPr>
        <w:numPr>
          <w:ilvl w:val="0"/>
          <w:numId w:val="24"/>
        </w:numPr>
        <w:spacing w:line="360" w:lineRule="auto"/>
      </w:pPr>
      <w:hyperlink r:id="rId21" w:tooltip="WIKIBOOKS: Mathe für Nicht-Freaks (Aussagenlogik)" w:history="1">
        <w:r w:rsidR="00664723" w:rsidRPr="003B0D71">
          <w:rPr>
            <w:color w:val="0000FF"/>
            <w:u w:val="single"/>
          </w:rPr>
          <w:t>WIKIBOOKS: Mathe für Nicht-Freaks (Aussagenlogik)</w:t>
        </w:r>
      </w:hyperlink>
    </w:p>
    <w:p w:rsidR="00664723" w:rsidRPr="003B0D71" w:rsidRDefault="00E42013" w:rsidP="000C6A56">
      <w:pPr>
        <w:numPr>
          <w:ilvl w:val="0"/>
          <w:numId w:val="24"/>
        </w:numPr>
        <w:spacing w:line="360" w:lineRule="auto"/>
      </w:pPr>
      <w:hyperlink r:id="rId22" w:tooltip="WIKIBOOKS: Mathe für Nicht-Freaks (Aussagenlogik)" w:history="1">
        <w:r w:rsidR="00664723" w:rsidRPr="003B0D71">
          <w:rPr>
            <w:color w:val="0000FF"/>
            <w:u w:val="single"/>
          </w:rPr>
          <w:t>WIKIBOOKS: Mathe für Nicht-Freaks (Prädikatenlogik)</w:t>
        </w:r>
      </w:hyperlink>
    </w:p>
    <w:p w:rsidR="00664723" w:rsidRDefault="00E42013" w:rsidP="000C6A56">
      <w:pPr>
        <w:numPr>
          <w:ilvl w:val="0"/>
          <w:numId w:val="24"/>
        </w:numPr>
        <w:spacing w:line="360" w:lineRule="auto"/>
      </w:pPr>
      <w:hyperlink r:id="rId23" w:history="1">
        <w:proofErr w:type="spellStart"/>
        <w:r w:rsidR="00664723" w:rsidRPr="00664723">
          <w:rPr>
            <w:color w:val="0000FF"/>
            <w:u w:val="single"/>
          </w:rPr>
          <w:t>iMPACt</w:t>
        </w:r>
        <w:proofErr w:type="spellEnd"/>
        <w:r w:rsidR="00664723" w:rsidRPr="00664723">
          <w:rPr>
            <w:color w:val="0000FF"/>
            <w:u w:val="single"/>
          </w:rPr>
          <w:t>: Schülerarbeitsheft Grundlagenkurs</w:t>
        </w:r>
      </w:hyperlink>
    </w:p>
    <w:p w:rsidR="00664723" w:rsidRPr="00664723" w:rsidRDefault="00664723" w:rsidP="000C6A56">
      <w:pPr>
        <w:spacing w:before="100" w:beforeAutospacing="1" w:after="100" w:afterAutospacing="1" w:line="360" w:lineRule="auto"/>
      </w:pPr>
    </w:p>
    <w:sectPr w:rsidR="00664723" w:rsidRPr="00664723" w:rsidSect="006347B7">
      <w:headerReference w:type="even" r:id="rId24"/>
      <w:headerReference w:type="default" r:id="rId25"/>
      <w:footerReference w:type="even" r:id="rId26"/>
      <w:footerReference w:type="default" r:id="rId27"/>
      <w:pgSz w:w="11906" w:h="16838" w:code="9"/>
      <w:pgMar w:top="1616"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B01" w:rsidRDefault="00855B01">
      <w:r>
        <w:separator/>
      </w:r>
    </w:p>
  </w:endnote>
  <w:endnote w:type="continuationSeparator" w:id="0">
    <w:p w:rsidR="00855B01" w:rsidRDefault="00855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942134" w:rsidRDefault="00793573" w:rsidP="00A61C98">
    <w:pPr>
      <w:pStyle w:val="Fuzeile"/>
      <w:framePr w:wrap="around" w:vAnchor="text" w:hAnchor="margin" w:xAlign="outside" w:y="1"/>
      <w:rPr>
        <w:rStyle w:val="Seitenzahl"/>
        <w:color w:val="808080"/>
        <w:sz w:val="16"/>
        <w:szCs w:val="16"/>
      </w:rPr>
    </w:pPr>
    <w:r w:rsidRPr="00942134">
      <w:rPr>
        <w:rStyle w:val="Seitenzahl"/>
        <w:color w:val="808080"/>
        <w:sz w:val="16"/>
        <w:szCs w:val="16"/>
      </w:rPr>
      <w:fldChar w:fldCharType="begin"/>
    </w:r>
    <w:r w:rsidRPr="00942134">
      <w:rPr>
        <w:rStyle w:val="Seitenzahl"/>
        <w:color w:val="808080"/>
        <w:sz w:val="16"/>
        <w:szCs w:val="16"/>
      </w:rPr>
      <w:instrText xml:space="preserve">PAGE  </w:instrText>
    </w:r>
    <w:r w:rsidRPr="00942134">
      <w:rPr>
        <w:rStyle w:val="Seitenzahl"/>
        <w:color w:val="808080"/>
        <w:sz w:val="16"/>
        <w:szCs w:val="16"/>
      </w:rPr>
      <w:fldChar w:fldCharType="separate"/>
    </w:r>
    <w:r w:rsidR="006347B7">
      <w:rPr>
        <w:rStyle w:val="Seitenzahl"/>
        <w:noProof/>
        <w:color w:val="808080"/>
        <w:sz w:val="16"/>
        <w:szCs w:val="16"/>
      </w:rPr>
      <w:t>2</w:t>
    </w:r>
    <w:r w:rsidRPr="00942134">
      <w:rPr>
        <w:rStyle w:val="Seitenzahl"/>
        <w:color w:val="808080"/>
        <w:sz w:val="16"/>
        <w:szCs w:val="16"/>
      </w:rPr>
      <w:fldChar w:fldCharType="end"/>
    </w:r>
  </w:p>
  <w:p w:rsidR="00793573" w:rsidRDefault="00793573" w:rsidP="008D54DA">
    <w:pPr>
      <w:pStyle w:val="Fuzeil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309139"/>
      <w:docPartObj>
        <w:docPartGallery w:val="Page Numbers (Bottom of Page)"/>
        <w:docPartUnique/>
      </w:docPartObj>
    </w:sdtPr>
    <w:sdtContent>
      <w:p w:rsidR="00E42013" w:rsidRDefault="00E42013">
        <w:pPr>
          <w:pStyle w:val="Fuzeile"/>
          <w:jc w:val="right"/>
        </w:pPr>
        <w:r>
          <w:fldChar w:fldCharType="begin"/>
        </w:r>
        <w:r>
          <w:instrText>PAGE   \* MERGEFORMAT</w:instrText>
        </w:r>
        <w:r>
          <w:fldChar w:fldCharType="separate"/>
        </w:r>
        <w:r>
          <w:rPr>
            <w:noProof/>
          </w:rPr>
          <w:t>2</w:t>
        </w:r>
        <w:r>
          <w:fldChar w:fldCharType="end"/>
        </w:r>
      </w:p>
    </w:sdtContent>
  </w:sdt>
  <w:p w:rsidR="00793573" w:rsidRDefault="00793573" w:rsidP="008D54DA">
    <w:pPr>
      <w:pStyle w:val="Fuzeil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B01" w:rsidRDefault="00855B01">
      <w:r>
        <w:separator/>
      </w:r>
    </w:p>
  </w:footnote>
  <w:footnote w:type="continuationSeparator" w:id="0">
    <w:p w:rsidR="00855B01" w:rsidRDefault="00855B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573" w:rsidRPr="008D54DA" w:rsidRDefault="00793573" w:rsidP="00B05948">
    <w:pPr>
      <w:pStyle w:val="Kopfzeile"/>
      <w:jc w:val="right"/>
      <w:rPr>
        <w:color w:val="808080"/>
        <w:sz w:val="20"/>
        <w:szCs w:val="20"/>
      </w:rPr>
    </w:pPr>
    <w:r>
      <w:rPr>
        <w:noProof/>
        <w:color w:val="808080"/>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-62230</wp:posOffset>
          </wp:positionV>
          <wp:extent cx="302260" cy="266700"/>
          <wp:effectExtent l="0" t="0" r="2540" b="0"/>
          <wp:wrapNone/>
          <wp:docPr id="4"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808080"/>
        <w:sz w:val="20"/>
        <w:szCs w:val="20"/>
      </w:rPr>
      <mc:AlternateContent>
        <mc:Choice Requires="wps">
          <w:drawing>
            <wp:anchor distT="0" distB="0" distL="114300" distR="114300" simplePos="0" relativeHeight="251658240" behindDoc="0" locked="0" layoutInCell="1" allowOverlap="1">
              <wp:simplePos x="0" y="0"/>
              <wp:positionH relativeFrom="column">
                <wp:posOffset>-38100</wp:posOffset>
              </wp:positionH>
              <wp:positionV relativeFrom="paragraph">
                <wp:posOffset>233045</wp:posOffset>
              </wp:positionV>
              <wp:extent cx="5829300" cy="0"/>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0531A8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8.35pt" to="456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" strokecolor="gray"/>
          </w:pict>
        </mc:Fallback>
      </mc:AlternateContent>
    </w:r>
    <w:r>
      <w:rPr>
        <w:noProof/>
        <w:color w:val="808080"/>
        <w:sz w:val="20"/>
        <w:szCs w:val="20"/>
      </w:rPr>
      <w:t>Titel</w:t>
    </w:r>
    <w:r w:rsidRPr="008D54DA">
      <w:rPr>
        <w:color w:val="808080"/>
        <w:sz w:val="20"/>
        <w:szCs w:val="20"/>
      </w:rPr>
      <w:t xml:space="preserve"> der Handreichung (Doppelklick!)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768" w:rsidRDefault="004C2768" w:rsidP="004C2768">
    <w:pPr>
      <w:pStyle w:val="Kopfzeile"/>
      <w:tabs>
        <w:tab w:val="clear" w:pos="4536"/>
        <w:tab w:val="clear" w:pos="9072"/>
        <w:tab w:val="left" w:pos="4110"/>
        <w:tab w:val="left" w:pos="8103"/>
      </w:tabs>
    </w:pPr>
    <w:r w:rsidRPr="00A30C53">
      <w:rPr>
        <w:noProof/>
        <w:color w:val="808080"/>
        <w:szCs w:val="20"/>
      </w:rPr>
      <w:drawing>
        <wp:anchor distT="0" distB="0" distL="114300" distR="114300" simplePos="0" relativeHeight="251661312" behindDoc="0" locked="0" layoutInCell="1" allowOverlap="1" wp14:anchorId="36A2A95E" wp14:editId="19483CDD">
          <wp:simplePos x="0" y="0"/>
          <wp:positionH relativeFrom="column">
            <wp:posOffset>-38100</wp:posOffset>
          </wp:positionH>
          <wp:positionV relativeFrom="paragraph">
            <wp:posOffset>43815</wp:posOffset>
          </wp:positionV>
          <wp:extent cx="302260" cy="266700"/>
          <wp:effectExtent l="0" t="0" r="2540" b="0"/>
          <wp:wrapNone/>
          <wp:docPr id="8" name="Bild 4" descr="LS-Logo 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S-Logo L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667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Tabellenraster"/>
      <w:tblW w:w="932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111"/>
    </w:tblGrid>
    <w:tr w:rsidR="004C2768" w:rsidTr="00333D0F">
      <w:tc>
        <w:tcPr>
          <w:tcW w:w="3369" w:type="dxa"/>
        </w:tcPr>
        <w:p w:rsidR="004C2768" w:rsidRDefault="004C2768" w:rsidP="00333D0F">
          <w:pPr>
            <w:pStyle w:val="Kopfzeile"/>
            <w:tabs>
              <w:tab w:val="clear" w:pos="4536"/>
              <w:tab w:val="clear" w:pos="9072"/>
              <w:tab w:val="left" w:pos="8103"/>
            </w:tabs>
          </w:pPr>
        </w:p>
      </w:tc>
      <w:tc>
        <w:tcPr>
          <w:tcW w:w="1842" w:type="dxa"/>
        </w:tcPr>
        <w:p w:rsidR="004C2768" w:rsidRDefault="004C2768" w:rsidP="00333D0F">
          <w:pPr>
            <w:pStyle w:val="Kopfzeile"/>
            <w:tabs>
              <w:tab w:val="clear" w:pos="4536"/>
              <w:tab w:val="clear" w:pos="9072"/>
              <w:tab w:val="left" w:pos="8103"/>
            </w:tabs>
          </w:pPr>
          <w:r w:rsidRPr="00A30C53">
            <w:rPr>
              <w:noProof/>
              <w:color w:val="808080"/>
              <w:szCs w:val="20"/>
            </w:rPr>
            <w:t>Mathe+</w:t>
          </w:r>
        </w:p>
      </w:tc>
      <w:tc>
        <w:tcPr>
          <w:tcW w:w="4111" w:type="dxa"/>
        </w:tcPr>
        <w:p w:rsidR="004C2768" w:rsidRDefault="004C2768" w:rsidP="00333D0F">
          <w:pPr>
            <w:pStyle w:val="Kopfzeile"/>
            <w:tabs>
              <w:tab w:val="clear" w:pos="4536"/>
              <w:tab w:val="clear" w:pos="9072"/>
              <w:tab w:val="left" w:pos="8103"/>
            </w:tabs>
            <w:jc w:val="right"/>
          </w:pPr>
          <w:r>
            <w:rPr>
              <w:noProof/>
              <w:color w:val="808080"/>
              <w:szCs w:val="20"/>
            </w:rPr>
            <w:fldChar w:fldCharType="begin"/>
          </w:r>
          <w:r>
            <w:rPr>
              <w:noProof/>
              <w:color w:val="808080"/>
              <w:szCs w:val="20"/>
            </w:rPr>
            <w:instrText xml:space="preserve"> FILENAME  -docx \* MERGEFORMAT </w:instrText>
          </w:r>
          <w:r>
            <w:rPr>
              <w:noProof/>
              <w:color w:val="808080"/>
              <w:szCs w:val="20"/>
            </w:rPr>
            <w:fldChar w:fldCharType="separate"/>
          </w:r>
          <w:r>
            <w:rPr>
              <w:noProof/>
              <w:color w:val="808080"/>
              <w:szCs w:val="20"/>
            </w:rPr>
            <w:t>1.1 Aussagenlogik Hinweise</w:t>
          </w:r>
          <w:r>
            <w:rPr>
              <w:noProof/>
              <w:color w:val="808080"/>
              <w:szCs w:val="20"/>
            </w:rPr>
            <w:fldChar w:fldCharType="end"/>
          </w:r>
        </w:p>
      </w:tc>
    </w:tr>
  </w:tbl>
  <w:p w:rsidR="004C2768" w:rsidRDefault="004C2768" w:rsidP="004C2768">
    <w:pPr>
      <w:pStyle w:val="Kopfzeile"/>
    </w:pPr>
  </w:p>
  <w:p w:rsidR="00793573" w:rsidRPr="004C2768" w:rsidRDefault="00793573" w:rsidP="004C2768">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21C5D34"/>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2680DED"/>
    <w:multiLevelType w:val="hybridMultilevel"/>
    <w:tmpl w:val="43AEF4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DA39DE"/>
    <w:multiLevelType w:val="multilevel"/>
    <w:tmpl w:val="75B62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AB5846"/>
    <w:multiLevelType w:val="hybridMultilevel"/>
    <w:tmpl w:val="84761314"/>
    <w:lvl w:ilvl="0" w:tplc="04070001">
      <w:start w:val="1"/>
      <w:numFmt w:val="bullet"/>
      <w:lvlText w:val=""/>
      <w:lvlJc w:val="left"/>
      <w:pPr>
        <w:ind w:left="788" w:hanging="360"/>
      </w:pPr>
      <w:rPr>
        <w:rFonts w:ascii="Symbol" w:hAnsi="Symbol"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4">
    <w:nsid w:val="1B327A04"/>
    <w:multiLevelType w:val="multilevel"/>
    <w:tmpl w:val="874CD9F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1C0F18B8"/>
    <w:multiLevelType w:val="hybridMultilevel"/>
    <w:tmpl w:val="258A6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7EB2397"/>
    <w:multiLevelType w:val="multilevel"/>
    <w:tmpl w:val="6C183224"/>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09D222C"/>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3926179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474559EB"/>
    <w:multiLevelType w:val="multilevel"/>
    <w:tmpl w:val="334AEF3E"/>
    <w:lvl w:ilvl="0">
      <w:start w:val="1"/>
      <w:numFmt w:val="decimal"/>
      <w:suff w:val="nothing"/>
      <w:lvlText w:val="%1."/>
      <w:lvlJc w:val="left"/>
      <w:pPr>
        <w:ind w:left="0" w:firstLine="0"/>
      </w:pPr>
      <w:rPr>
        <w:rFonts w:hint="default"/>
      </w:rPr>
    </w:lvl>
    <w:lvl w:ilvl="1">
      <w:start w:val="1"/>
      <w:numFmt w:val="decimal"/>
      <w:lvlRestart w:val="0"/>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4B6F2F0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50087BD3"/>
    <w:multiLevelType w:val="multilevel"/>
    <w:tmpl w:val="5E28AB4E"/>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502612DC"/>
    <w:multiLevelType w:val="hybridMultilevel"/>
    <w:tmpl w:val="712E69C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50627425"/>
    <w:multiLevelType w:val="multilevel"/>
    <w:tmpl w:val="39B89E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nsid w:val="5128393F"/>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54BB400D"/>
    <w:multiLevelType w:val="multilevel"/>
    <w:tmpl w:val="C0228F04"/>
    <w:lvl w:ilvl="0">
      <w:start w:val="1"/>
      <w:numFmt w:val="decimal"/>
      <w:suff w:val="nothing"/>
      <w:lvlText w:val="%1."/>
      <w:lvlJc w:val="left"/>
      <w:pPr>
        <w:ind w:left="0" w:firstLine="0"/>
      </w:pPr>
      <w:rPr>
        <w:rFonts w:hint="default"/>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57B8040B"/>
    <w:multiLevelType w:val="multilevel"/>
    <w:tmpl w:val="94BC8CD8"/>
    <w:lvl w:ilvl="0">
      <w:start w:val="1"/>
      <w:numFmt w:val="decimal"/>
      <w:pStyle w:val="LSberschrift1"/>
      <w:lvlText w:val="%1."/>
      <w:lvlJc w:val="left"/>
      <w:pPr>
        <w:tabs>
          <w:tab w:val="num" w:pos="432"/>
        </w:tabs>
        <w:ind w:left="432" w:hanging="432"/>
      </w:pPr>
      <w:rPr>
        <w:rFonts w:hint="default"/>
      </w:rPr>
    </w:lvl>
    <w:lvl w:ilvl="1">
      <w:start w:val="1"/>
      <w:numFmt w:val="decimal"/>
      <w:pStyle w:val="LSberschrift2"/>
      <w:lvlText w:val="%1.%2"/>
      <w:lvlJc w:val="left"/>
      <w:pPr>
        <w:tabs>
          <w:tab w:val="num" w:pos="576"/>
        </w:tabs>
        <w:ind w:left="576" w:hanging="576"/>
      </w:pPr>
      <w:rPr>
        <w:rFonts w:hint="default"/>
      </w:rPr>
    </w:lvl>
    <w:lvl w:ilvl="2">
      <w:start w:val="1"/>
      <w:numFmt w:val="decimal"/>
      <w:pStyle w:val="LS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7">
    <w:nsid w:val="58673558"/>
    <w:multiLevelType w:val="multilevel"/>
    <w:tmpl w:val="F184E758"/>
    <w:lvl w:ilvl="0">
      <w:start w:val="1"/>
      <w:numFmt w:val="decimal"/>
      <w:suff w:val="nothing"/>
      <w:lvlText w:val="%1."/>
      <w:lvlJc w:val="left"/>
      <w:pPr>
        <w:ind w:left="0" w:firstLine="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5B615CBB"/>
    <w:multiLevelType w:val="multilevel"/>
    <w:tmpl w:val="79A8877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C6C592D"/>
    <w:multiLevelType w:val="multilevel"/>
    <w:tmpl w:val="13D6688E"/>
    <w:lvl w:ilvl="0">
      <w:start w:val="1"/>
      <w:numFmt w:val="decimal"/>
      <w:suff w:val="nothing"/>
      <w:lvlText w:val="%1."/>
      <w:lvlJc w:val="left"/>
      <w:pPr>
        <w:ind w:left="0" w:firstLine="0"/>
      </w:pPr>
      <w:rPr>
        <w:rFonts w:hint="default"/>
      </w:rPr>
    </w:lvl>
    <w:lvl w:ilvl="1">
      <w:start w:val="1"/>
      <w:numFmt w:val="decimal"/>
      <w:lvlText w:val="%1.%2."/>
      <w:lvlJc w:val="left"/>
      <w:pPr>
        <w:tabs>
          <w:tab w:val="num" w:pos="284"/>
        </w:tabs>
        <w:ind w:left="792" w:hanging="735"/>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5D2C2151"/>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FDF355B"/>
    <w:multiLevelType w:val="hybridMultilevel"/>
    <w:tmpl w:val="511C0A0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640F5000"/>
    <w:multiLevelType w:val="multilevel"/>
    <w:tmpl w:val="C0228F04"/>
    <w:lvl w:ilvl="0">
      <w:start w:val="1"/>
      <w:numFmt w:val="decimal"/>
      <w:suff w:val="nothing"/>
      <w:lvlText w:val="%1."/>
      <w:lvlJc w:val="left"/>
      <w:pPr>
        <w:ind w:left="0" w:firstLine="0"/>
      </w:pPr>
      <w:rPr>
        <w:rFonts w:ascii="Arial Narrow" w:hAnsi="Arial Narrow" w:hint="default"/>
        <w:b/>
        <w:sz w:val="22"/>
      </w:rPr>
    </w:lvl>
    <w:lvl w:ilvl="1">
      <w:start w:val="1"/>
      <w:numFmt w:val="decimal"/>
      <w:isLgl/>
      <w:lvlText w:val="%1.%2."/>
      <w:lvlJc w:val="left"/>
      <w:pPr>
        <w:tabs>
          <w:tab w:val="num" w:pos="284"/>
        </w:tabs>
        <w:ind w:left="792" w:hanging="792"/>
      </w:pPr>
      <w:rPr>
        <w:rFonts w:hint="default"/>
      </w:rPr>
    </w:lvl>
    <w:lvl w:ilvl="2">
      <w:start w:val="1"/>
      <w:numFmt w:val="decimal"/>
      <w:lvlText w:val="%1.%2.%3."/>
      <w:lvlJc w:val="left"/>
      <w:pPr>
        <w:tabs>
          <w:tab w:val="num" w:pos="284"/>
        </w:tabs>
        <w:ind w:left="1224" w:hanging="122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659A7EE0"/>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11C000E"/>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12"/>
  </w:num>
  <w:num w:numId="3">
    <w:abstractNumId w:val="0"/>
  </w:num>
  <w:num w:numId="4">
    <w:abstractNumId w:val="11"/>
  </w:num>
  <w:num w:numId="5">
    <w:abstractNumId w:val="14"/>
    <w:lvlOverride w:ilvl="0">
      <w:lvl w:ilvl="0">
        <w:start w:val="1"/>
        <w:numFmt w:val="decimal"/>
        <w:lvlText w:val="%1"/>
        <w:lvlJc w:val="left"/>
        <w:pPr>
          <w:tabs>
            <w:tab w:val="num" w:pos="432"/>
          </w:tabs>
          <w:ind w:left="432" w:hanging="432"/>
        </w:pPr>
        <w:rPr>
          <w:rFonts w:hint="default"/>
        </w:rPr>
      </w:lvl>
    </w:lvlOverride>
    <w:lvlOverride w:ilvl="1">
      <w:lvl w:ilvl="1">
        <w:start w:val="1"/>
        <w:numFmt w:val="decimal"/>
        <w:lvlText w:val="%1.%2"/>
        <w:lvlJc w:val="left"/>
        <w:pPr>
          <w:tabs>
            <w:tab w:val="num" w:pos="576"/>
          </w:tabs>
          <w:ind w:left="576" w:hanging="576"/>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864"/>
          </w:tabs>
          <w:ind w:left="864" w:hanging="864"/>
        </w:pPr>
        <w:rPr>
          <w:rFonts w:hint="default"/>
        </w:rPr>
      </w:lvl>
    </w:lvlOverride>
    <w:lvlOverride w:ilvl="4">
      <w:lvl w:ilvl="4">
        <w:start w:val="1"/>
        <w:numFmt w:val="decimal"/>
        <w:lvlText w:val="%1.%2.%3.%4.%5"/>
        <w:lvlJc w:val="left"/>
        <w:pPr>
          <w:tabs>
            <w:tab w:val="num" w:pos="1008"/>
          </w:tabs>
          <w:ind w:left="100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6">
    <w:abstractNumId w:val="24"/>
  </w:num>
  <w:num w:numId="7">
    <w:abstractNumId w:val="6"/>
  </w:num>
  <w:num w:numId="8">
    <w:abstractNumId w:val="19"/>
  </w:num>
  <w:num w:numId="9">
    <w:abstractNumId w:val="7"/>
  </w:num>
  <w:num w:numId="10">
    <w:abstractNumId w:val="23"/>
  </w:num>
  <w:num w:numId="11">
    <w:abstractNumId w:val="9"/>
  </w:num>
  <w:num w:numId="12">
    <w:abstractNumId w:val="15"/>
  </w:num>
  <w:num w:numId="13">
    <w:abstractNumId w:val="10"/>
  </w:num>
  <w:num w:numId="14">
    <w:abstractNumId w:val="20"/>
  </w:num>
  <w:num w:numId="15">
    <w:abstractNumId w:val="17"/>
  </w:num>
  <w:num w:numId="16">
    <w:abstractNumId w:val="8"/>
  </w:num>
  <w:num w:numId="17">
    <w:abstractNumId w:val="16"/>
  </w:num>
  <w:num w:numId="18">
    <w:abstractNumId w:val="18"/>
  </w:num>
  <w:num w:numId="19">
    <w:abstractNumId w:val="4"/>
  </w:num>
  <w:num w:numId="20">
    <w:abstractNumId w:val="13"/>
  </w:num>
  <w:num w:numId="21">
    <w:abstractNumId w:val="22"/>
  </w:num>
  <w:num w:numId="22">
    <w:abstractNumId w:val="1"/>
  </w:num>
  <w:num w:numId="23">
    <w:abstractNumId w:val="3"/>
  </w:num>
  <w:num w:numId="24">
    <w:abstractNumId w:val="2"/>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7B7"/>
    <w:rsid w:val="00005C03"/>
    <w:rsid w:val="00007074"/>
    <w:rsid w:val="0003605E"/>
    <w:rsid w:val="000402B5"/>
    <w:rsid w:val="00055140"/>
    <w:rsid w:val="00071A39"/>
    <w:rsid w:val="00071CD0"/>
    <w:rsid w:val="000778EF"/>
    <w:rsid w:val="000B734D"/>
    <w:rsid w:val="000C0622"/>
    <w:rsid w:val="000C17EA"/>
    <w:rsid w:val="000C6A56"/>
    <w:rsid w:val="000D02A4"/>
    <w:rsid w:val="000E5B58"/>
    <w:rsid w:val="000F0FAA"/>
    <w:rsid w:val="000F4ADD"/>
    <w:rsid w:val="001055D9"/>
    <w:rsid w:val="00116CF0"/>
    <w:rsid w:val="0012069F"/>
    <w:rsid w:val="00122A06"/>
    <w:rsid w:val="00143B1A"/>
    <w:rsid w:val="00157962"/>
    <w:rsid w:val="001737D9"/>
    <w:rsid w:val="00192067"/>
    <w:rsid w:val="001C0B99"/>
    <w:rsid w:val="001D407F"/>
    <w:rsid w:val="001E03B5"/>
    <w:rsid w:val="00201056"/>
    <w:rsid w:val="00203069"/>
    <w:rsid w:val="00204EC3"/>
    <w:rsid w:val="002204C6"/>
    <w:rsid w:val="0023593D"/>
    <w:rsid w:val="00235E0A"/>
    <w:rsid w:val="0024375B"/>
    <w:rsid w:val="00257522"/>
    <w:rsid w:val="002773E6"/>
    <w:rsid w:val="002A5DAD"/>
    <w:rsid w:val="002C3C0B"/>
    <w:rsid w:val="002E3133"/>
    <w:rsid w:val="0033767E"/>
    <w:rsid w:val="00341135"/>
    <w:rsid w:val="00354A87"/>
    <w:rsid w:val="00364DEA"/>
    <w:rsid w:val="00381971"/>
    <w:rsid w:val="00385B0E"/>
    <w:rsid w:val="003A0D0B"/>
    <w:rsid w:val="003B771D"/>
    <w:rsid w:val="003D403B"/>
    <w:rsid w:val="003E4A0C"/>
    <w:rsid w:val="003E5315"/>
    <w:rsid w:val="003F6526"/>
    <w:rsid w:val="00427E5D"/>
    <w:rsid w:val="00454A8D"/>
    <w:rsid w:val="004609C0"/>
    <w:rsid w:val="00473702"/>
    <w:rsid w:val="004C2768"/>
    <w:rsid w:val="004D6055"/>
    <w:rsid w:val="004E3EAA"/>
    <w:rsid w:val="004E7610"/>
    <w:rsid w:val="004F6C58"/>
    <w:rsid w:val="00506DB8"/>
    <w:rsid w:val="00507E7B"/>
    <w:rsid w:val="005620DE"/>
    <w:rsid w:val="00564E18"/>
    <w:rsid w:val="005653AE"/>
    <w:rsid w:val="00580F3F"/>
    <w:rsid w:val="005877DB"/>
    <w:rsid w:val="00592774"/>
    <w:rsid w:val="005A7B9C"/>
    <w:rsid w:val="005C045C"/>
    <w:rsid w:val="005D427E"/>
    <w:rsid w:val="005E70FD"/>
    <w:rsid w:val="005E7281"/>
    <w:rsid w:val="005F6605"/>
    <w:rsid w:val="006047C3"/>
    <w:rsid w:val="0060782F"/>
    <w:rsid w:val="006220E5"/>
    <w:rsid w:val="0063100A"/>
    <w:rsid w:val="006347B7"/>
    <w:rsid w:val="0063710D"/>
    <w:rsid w:val="0064779A"/>
    <w:rsid w:val="00647F81"/>
    <w:rsid w:val="0065665E"/>
    <w:rsid w:val="00663B0B"/>
    <w:rsid w:val="00664723"/>
    <w:rsid w:val="00675A8E"/>
    <w:rsid w:val="00696651"/>
    <w:rsid w:val="006B4795"/>
    <w:rsid w:val="006C025B"/>
    <w:rsid w:val="006D439A"/>
    <w:rsid w:val="006D65B3"/>
    <w:rsid w:val="006E079C"/>
    <w:rsid w:val="006F7EA3"/>
    <w:rsid w:val="007063AB"/>
    <w:rsid w:val="00715EA6"/>
    <w:rsid w:val="00721505"/>
    <w:rsid w:val="00757897"/>
    <w:rsid w:val="00780905"/>
    <w:rsid w:val="00793573"/>
    <w:rsid w:val="00800B6F"/>
    <w:rsid w:val="00826AF5"/>
    <w:rsid w:val="00841AB6"/>
    <w:rsid w:val="00855B01"/>
    <w:rsid w:val="00856664"/>
    <w:rsid w:val="00880CCF"/>
    <w:rsid w:val="00894E34"/>
    <w:rsid w:val="00897B38"/>
    <w:rsid w:val="008A37C8"/>
    <w:rsid w:val="008D54DA"/>
    <w:rsid w:val="008E3020"/>
    <w:rsid w:val="00917FBE"/>
    <w:rsid w:val="00923245"/>
    <w:rsid w:val="00942134"/>
    <w:rsid w:val="0094646F"/>
    <w:rsid w:val="009468E0"/>
    <w:rsid w:val="00951096"/>
    <w:rsid w:val="0097468B"/>
    <w:rsid w:val="009773B1"/>
    <w:rsid w:val="0098424E"/>
    <w:rsid w:val="009A6EEB"/>
    <w:rsid w:val="009C034D"/>
    <w:rsid w:val="009D2399"/>
    <w:rsid w:val="009D42E1"/>
    <w:rsid w:val="009D4AAA"/>
    <w:rsid w:val="009E4024"/>
    <w:rsid w:val="00A01090"/>
    <w:rsid w:val="00A069C4"/>
    <w:rsid w:val="00A2210F"/>
    <w:rsid w:val="00A419C9"/>
    <w:rsid w:val="00A61C98"/>
    <w:rsid w:val="00A6202E"/>
    <w:rsid w:val="00A8278F"/>
    <w:rsid w:val="00A90681"/>
    <w:rsid w:val="00A94591"/>
    <w:rsid w:val="00AD1028"/>
    <w:rsid w:val="00AE1300"/>
    <w:rsid w:val="00B026A6"/>
    <w:rsid w:val="00B03CDE"/>
    <w:rsid w:val="00B05948"/>
    <w:rsid w:val="00B16C22"/>
    <w:rsid w:val="00B26F7E"/>
    <w:rsid w:val="00B32153"/>
    <w:rsid w:val="00B36BFF"/>
    <w:rsid w:val="00B511CA"/>
    <w:rsid w:val="00B714DE"/>
    <w:rsid w:val="00BA19FD"/>
    <w:rsid w:val="00BB3F09"/>
    <w:rsid w:val="00BB5966"/>
    <w:rsid w:val="00BB61CC"/>
    <w:rsid w:val="00BC1CA8"/>
    <w:rsid w:val="00BD6CD9"/>
    <w:rsid w:val="00BE0BD2"/>
    <w:rsid w:val="00BE7963"/>
    <w:rsid w:val="00BF4178"/>
    <w:rsid w:val="00BF5C01"/>
    <w:rsid w:val="00BF6BCB"/>
    <w:rsid w:val="00C018A3"/>
    <w:rsid w:val="00C0200E"/>
    <w:rsid w:val="00C07AEB"/>
    <w:rsid w:val="00C11A6D"/>
    <w:rsid w:val="00C1233E"/>
    <w:rsid w:val="00C33C5C"/>
    <w:rsid w:val="00C37ED5"/>
    <w:rsid w:val="00C535D1"/>
    <w:rsid w:val="00C56F3A"/>
    <w:rsid w:val="00C57564"/>
    <w:rsid w:val="00C660B3"/>
    <w:rsid w:val="00C67985"/>
    <w:rsid w:val="00C74D5B"/>
    <w:rsid w:val="00D12434"/>
    <w:rsid w:val="00D12EB6"/>
    <w:rsid w:val="00D16D34"/>
    <w:rsid w:val="00D23DB4"/>
    <w:rsid w:val="00D33D30"/>
    <w:rsid w:val="00D44738"/>
    <w:rsid w:val="00D54CA8"/>
    <w:rsid w:val="00D5658F"/>
    <w:rsid w:val="00DB1BBF"/>
    <w:rsid w:val="00DF0915"/>
    <w:rsid w:val="00DF792E"/>
    <w:rsid w:val="00E04B87"/>
    <w:rsid w:val="00E42013"/>
    <w:rsid w:val="00E6612D"/>
    <w:rsid w:val="00E70711"/>
    <w:rsid w:val="00E721C9"/>
    <w:rsid w:val="00E940D0"/>
    <w:rsid w:val="00EB4322"/>
    <w:rsid w:val="00EB5BFA"/>
    <w:rsid w:val="00EC5492"/>
    <w:rsid w:val="00ED5F2C"/>
    <w:rsid w:val="00EE1BB4"/>
    <w:rsid w:val="00EF77B0"/>
    <w:rsid w:val="00F02534"/>
    <w:rsid w:val="00F02A0F"/>
    <w:rsid w:val="00F06927"/>
    <w:rsid w:val="00F113D4"/>
    <w:rsid w:val="00F43BBD"/>
    <w:rsid w:val="00F850C6"/>
    <w:rsid w:val="00F865F8"/>
    <w:rsid w:val="00F9544A"/>
    <w:rsid w:val="00FA45EC"/>
    <w:rsid w:val="00FB4EFC"/>
    <w:rsid w:val="00FE3ABB"/>
    <w:rsid w:val="00FE44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4C2768"/>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664723"/>
    <w:pPr>
      <w:ind w:left="720"/>
      <w:contextualSpacing/>
    </w:pPr>
    <w:rPr>
      <w:rFonts w:ascii="Times New Roman" w:hAnsi="Times New Roman" w:cs="Times New Roman"/>
      <w:sz w:val="24"/>
      <w:szCs w:val="24"/>
    </w:rPr>
  </w:style>
  <w:style w:type="character" w:styleId="HTMLZitat">
    <w:name w:val="HTML Cite"/>
    <w:basedOn w:val="Absatz-Standardschriftart"/>
    <w:uiPriority w:val="99"/>
    <w:semiHidden/>
    <w:unhideWhenUsed/>
    <w:rsid w:val="00664723"/>
    <w:rPr>
      <w:i/>
      <w:iCs/>
    </w:rPr>
  </w:style>
  <w:style w:type="character" w:customStyle="1" w:styleId="KopfzeileZchn">
    <w:name w:val="Kopfzeile Zchn"/>
    <w:basedOn w:val="Absatz-Standardschriftart"/>
    <w:link w:val="Kopfzeile"/>
    <w:rsid w:val="003D403B"/>
    <w:rPr>
      <w:rFonts w:ascii="Arial" w:hAnsi="Arial" w:cs="Arial"/>
      <w:sz w:val="22"/>
      <w:szCs w:val="22"/>
    </w:rPr>
  </w:style>
  <w:style w:type="character" w:customStyle="1" w:styleId="FuzeileZchn">
    <w:name w:val="Fußzeile Zchn"/>
    <w:basedOn w:val="Absatz-Standardschriftart"/>
    <w:link w:val="Fuzeile"/>
    <w:uiPriority w:val="99"/>
    <w:rsid w:val="004C2768"/>
    <w:rPr>
      <w:rFonts w:ascii="Arial" w:hAnsi="Arial" w:cs="Arial"/>
      <w:sz w:val="18"/>
      <w:szCs w:val="22"/>
    </w:rPr>
  </w:style>
  <w:style w:type="paragraph" w:customStyle="1" w:styleId="LS-KopfzeileGeradeHochformatLinks">
    <w:name w:val="LS-Kopfzeile Gerade Hochformat (Links)"/>
    <w:basedOn w:val="Standard"/>
    <w:link w:val="LS-KopfzeileGeradeHochformatLinksZchn"/>
    <w:qFormat/>
    <w:rsid w:val="004E3EAA"/>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4E3EAA"/>
    <w:rPr>
      <w:rFonts w:ascii="Arial" w:hAnsi="Arial"/>
      <w:color w:val="A6A6A6" w:themeColor="background1" w:themeShade="A6"/>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Cite"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rsid w:val="00C57564"/>
    <w:pPr>
      <w:keepNext/>
      <w:spacing w:before="240" w:after="60"/>
      <w:outlineLvl w:val="1"/>
    </w:pPr>
    <w:rPr>
      <w:b/>
      <w:bCs/>
      <w:i/>
      <w:iCs/>
      <w:sz w:val="28"/>
      <w:szCs w:val="28"/>
    </w:rPr>
  </w:style>
  <w:style w:type="paragraph" w:styleId="berschrift3">
    <w:name w:val="heading 3"/>
    <w:basedOn w:val="Standard"/>
    <w:next w:val="Standard"/>
    <w:qFormat/>
    <w:rsid w:val="00C57564"/>
    <w:pPr>
      <w:keepNext/>
      <w:spacing w:before="240" w:after="60"/>
      <w:outlineLvl w:val="2"/>
    </w:pPr>
    <w:rPr>
      <w:b/>
      <w:bCs/>
      <w:sz w:val="26"/>
      <w:szCs w:val="26"/>
    </w:rPr>
  </w:style>
  <w:style w:type="paragraph" w:styleId="berschrift4">
    <w:name w:val="heading 4"/>
    <w:basedOn w:val="Standard"/>
    <w:next w:val="Standard"/>
    <w:qFormat/>
    <w:rsid w:val="00C57564"/>
    <w:pPr>
      <w:keepNext/>
      <w:numPr>
        <w:ilvl w:val="3"/>
        <w:numId w:val="17"/>
      </w:numPr>
      <w:spacing w:before="240" w:after="60"/>
      <w:outlineLvl w:val="3"/>
    </w:pPr>
    <w:rPr>
      <w:rFonts w:ascii="Times New Roman" w:hAnsi="Times New Roman" w:cs="Times New Roman"/>
      <w:b/>
      <w:bCs/>
      <w:sz w:val="28"/>
      <w:szCs w:val="28"/>
    </w:rPr>
  </w:style>
  <w:style w:type="paragraph" w:styleId="berschrift5">
    <w:name w:val="heading 5"/>
    <w:basedOn w:val="Standard"/>
    <w:next w:val="Standard"/>
    <w:qFormat/>
    <w:rsid w:val="00C57564"/>
    <w:pPr>
      <w:numPr>
        <w:ilvl w:val="4"/>
        <w:numId w:val="17"/>
      </w:numPr>
      <w:spacing w:before="240" w:after="60"/>
      <w:outlineLvl w:val="4"/>
    </w:pPr>
    <w:rPr>
      <w:b/>
      <w:bCs/>
      <w:i/>
      <w:iCs/>
      <w:sz w:val="26"/>
      <w:szCs w:val="26"/>
    </w:rPr>
  </w:style>
  <w:style w:type="paragraph" w:styleId="berschrift6">
    <w:name w:val="heading 6"/>
    <w:basedOn w:val="Standard"/>
    <w:next w:val="Standard"/>
    <w:qFormat/>
    <w:rsid w:val="00C57564"/>
    <w:pPr>
      <w:numPr>
        <w:ilvl w:val="5"/>
        <w:numId w:val="17"/>
      </w:numPr>
      <w:spacing w:before="240" w:after="60"/>
      <w:outlineLvl w:val="5"/>
    </w:pPr>
    <w:rPr>
      <w:rFonts w:ascii="Times New Roman" w:hAnsi="Times New Roman" w:cs="Times New Roman"/>
      <w:b/>
      <w:bCs/>
    </w:rPr>
  </w:style>
  <w:style w:type="paragraph" w:styleId="berschrift7">
    <w:name w:val="heading 7"/>
    <w:basedOn w:val="Standard"/>
    <w:next w:val="Standard"/>
    <w:qFormat/>
    <w:rsid w:val="00C57564"/>
    <w:pPr>
      <w:numPr>
        <w:ilvl w:val="6"/>
        <w:numId w:val="17"/>
      </w:numPr>
      <w:spacing w:before="240" w:after="60"/>
      <w:outlineLvl w:val="6"/>
    </w:pPr>
    <w:rPr>
      <w:rFonts w:ascii="Times New Roman" w:hAnsi="Times New Roman" w:cs="Times New Roman"/>
      <w:sz w:val="24"/>
      <w:szCs w:val="24"/>
    </w:rPr>
  </w:style>
  <w:style w:type="paragraph" w:styleId="berschrift8">
    <w:name w:val="heading 8"/>
    <w:basedOn w:val="Standard"/>
    <w:next w:val="Standard"/>
    <w:qFormat/>
    <w:rsid w:val="00C57564"/>
    <w:pPr>
      <w:numPr>
        <w:ilvl w:val="7"/>
        <w:numId w:val="17"/>
      </w:numPr>
      <w:spacing w:before="240" w:after="60"/>
      <w:outlineLvl w:val="7"/>
    </w:pPr>
    <w:rPr>
      <w:rFonts w:ascii="Times New Roman" w:hAnsi="Times New Roman" w:cs="Times New Roman"/>
      <w:i/>
      <w:iCs/>
      <w:sz w:val="24"/>
      <w:szCs w:val="24"/>
    </w:rPr>
  </w:style>
  <w:style w:type="paragraph" w:styleId="berschrift9">
    <w:name w:val="heading 9"/>
    <w:basedOn w:val="Standard"/>
    <w:next w:val="Standard"/>
    <w:qFormat/>
    <w:rsid w:val="00C57564"/>
    <w:pPr>
      <w:numPr>
        <w:ilvl w:val="8"/>
        <w:numId w:val="17"/>
      </w:num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D54DA"/>
    <w:pPr>
      <w:tabs>
        <w:tab w:val="center" w:pos="4536"/>
        <w:tab w:val="right" w:pos="9072"/>
      </w:tabs>
    </w:pPr>
  </w:style>
  <w:style w:type="paragraph" w:styleId="Fuzeile">
    <w:name w:val="footer"/>
    <w:basedOn w:val="Standard"/>
    <w:link w:val="FuzeileZchn"/>
    <w:uiPriority w:val="99"/>
    <w:rsid w:val="0098424E"/>
    <w:pPr>
      <w:tabs>
        <w:tab w:val="center" w:pos="4536"/>
        <w:tab w:val="right" w:pos="9072"/>
      </w:tabs>
      <w:jc w:val="both"/>
    </w:pPr>
    <w:rPr>
      <w:sz w:val="18"/>
    </w:rPr>
  </w:style>
  <w:style w:type="character" w:styleId="Seitenzahl">
    <w:name w:val="page number"/>
    <w:basedOn w:val="Absatz-Standardschriftart"/>
    <w:rsid w:val="008D54DA"/>
  </w:style>
  <w:style w:type="paragraph" w:customStyle="1" w:styleId="LSberschrift1">
    <w:name w:val="LS Überschrift 1"/>
    <w:basedOn w:val="Standard"/>
    <w:next w:val="LSStandardtext"/>
    <w:autoRedefine/>
    <w:rsid w:val="004C2768"/>
    <w:pPr>
      <w:numPr>
        <w:numId w:val="17"/>
      </w:numPr>
      <w:spacing w:line="320" w:lineRule="atLeast"/>
    </w:pPr>
    <w:rPr>
      <w:b/>
      <w:sz w:val="24"/>
    </w:rPr>
  </w:style>
  <w:style w:type="paragraph" w:customStyle="1" w:styleId="LSberschrift2">
    <w:name w:val="LS Überschrift 2"/>
    <w:basedOn w:val="Standard"/>
    <w:next w:val="LSStandardtext"/>
    <w:rsid w:val="00C57564"/>
    <w:pPr>
      <w:numPr>
        <w:ilvl w:val="1"/>
        <w:numId w:val="17"/>
      </w:numPr>
      <w:spacing w:line="320" w:lineRule="atLeast"/>
    </w:pPr>
    <w:rPr>
      <w:b/>
    </w:rPr>
  </w:style>
  <w:style w:type="paragraph" w:customStyle="1" w:styleId="LSStandardtext">
    <w:name w:val="LS Standardtext"/>
    <w:basedOn w:val="Standard"/>
    <w:rsid w:val="002C3C0B"/>
    <w:pPr>
      <w:spacing w:line="320" w:lineRule="atLeast"/>
      <w:jc w:val="both"/>
    </w:pPr>
  </w:style>
  <w:style w:type="paragraph" w:customStyle="1" w:styleId="LSBildunterschrift">
    <w:name w:val="LS Bildunterschrift"/>
    <w:basedOn w:val="LSStandardtext"/>
    <w:rsid w:val="005F6605"/>
    <w:rPr>
      <w:sz w:val="18"/>
    </w:rPr>
  </w:style>
  <w:style w:type="paragraph" w:styleId="Funotentext">
    <w:name w:val="footnote text"/>
    <w:basedOn w:val="Standard"/>
    <w:link w:val="FunotentextZchn"/>
    <w:semiHidden/>
    <w:rsid w:val="001055D9"/>
    <w:rPr>
      <w:sz w:val="20"/>
      <w:szCs w:val="20"/>
    </w:rPr>
  </w:style>
  <w:style w:type="character" w:styleId="Funotenzeichen">
    <w:name w:val="footnote reference"/>
    <w:semiHidden/>
    <w:rsid w:val="001055D9"/>
    <w:rPr>
      <w:vertAlign w:val="superscript"/>
    </w:rPr>
  </w:style>
  <w:style w:type="paragraph" w:customStyle="1" w:styleId="LSFunote">
    <w:name w:val="LS Fußnote"/>
    <w:basedOn w:val="Funotentext"/>
    <w:link w:val="LSFunoteZchn"/>
    <w:rsid w:val="0098424E"/>
    <w:pPr>
      <w:jc w:val="both"/>
    </w:pPr>
    <w:rPr>
      <w:sz w:val="18"/>
    </w:rPr>
  </w:style>
  <w:style w:type="paragraph" w:styleId="Verzeichnis2">
    <w:name w:val="toc 2"/>
    <w:aliases w:val="Verzeichnis 11"/>
    <w:basedOn w:val="Standard"/>
    <w:next w:val="Standard"/>
    <w:autoRedefine/>
    <w:semiHidden/>
    <w:rsid w:val="00942134"/>
    <w:pPr>
      <w:spacing w:line="480" w:lineRule="auto"/>
      <w:ind w:left="220"/>
      <w:jc w:val="both"/>
    </w:pPr>
  </w:style>
  <w:style w:type="paragraph" w:styleId="Verzeichnis1">
    <w:name w:val="toc 1"/>
    <w:aliases w:val="Verzeichnis LS"/>
    <w:basedOn w:val="Standard"/>
    <w:next w:val="LSStandardtext"/>
    <w:autoRedefine/>
    <w:semiHidden/>
    <w:rsid w:val="00F02A0F"/>
    <w:pPr>
      <w:tabs>
        <w:tab w:val="right" w:leader="dot" w:pos="9060"/>
      </w:tabs>
      <w:spacing w:line="480" w:lineRule="auto"/>
      <w:jc w:val="both"/>
    </w:pPr>
    <w:rPr>
      <w:b/>
      <w:noProof/>
    </w:rPr>
  </w:style>
  <w:style w:type="character" w:styleId="Hyperlink">
    <w:name w:val="Hyperlink"/>
    <w:rsid w:val="00D16D34"/>
    <w:rPr>
      <w:color w:val="0000FF"/>
      <w:u w:val="single"/>
    </w:rPr>
  </w:style>
  <w:style w:type="character" w:customStyle="1" w:styleId="FunotentextZchn">
    <w:name w:val="Fußnotentext Zchn"/>
    <w:link w:val="Funotentext"/>
    <w:rsid w:val="00D54CA8"/>
    <w:rPr>
      <w:rFonts w:ascii="Arial" w:hAnsi="Arial" w:cs="Arial"/>
      <w:lang w:val="de-DE" w:eastAsia="de-DE" w:bidi="ar-SA"/>
    </w:rPr>
  </w:style>
  <w:style w:type="character" w:customStyle="1" w:styleId="LSFunoteZchn">
    <w:name w:val="LS Fußnote Zchn"/>
    <w:link w:val="LSFunote"/>
    <w:rsid w:val="00D54CA8"/>
    <w:rPr>
      <w:rFonts w:ascii="Arial" w:hAnsi="Arial" w:cs="Arial"/>
      <w:sz w:val="18"/>
      <w:lang w:val="de-DE" w:eastAsia="de-DE" w:bidi="ar-SA"/>
    </w:rPr>
  </w:style>
  <w:style w:type="paragraph" w:styleId="Sprechblasentext">
    <w:name w:val="Balloon Text"/>
    <w:basedOn w:val="Standard"/>
    <w:semiHidden/>
    <w:rsid w:val="00341135"/>
    <w:rPr>
      <w:rFonts w:ascii="Tahoma" w:hAnsi="Tahoma" w:cs="Tahoma"/>
      <w:sz w:val="16"/>
      <w:szCs w:val="16"/>
    </w:rPr>
  </w:style>
  <w:style w:type="paragraph" w:styleId="Verzeichnis3">
    <w:name w:val="toc 3"/>
    <w:basedOn w:val="Standard"/>
    <w:next w:val="Standard"/>
    <w:autoRedefine/>
    <w:semiHidden/>
    <w:rsid w:val="00942134"/>
    <w:pPr>
      <w:ind w:left="440"/>
    </w:pPr>
  </w:style>
  <w:style w:type="character" w:styleId="Kommentarzeichen">
    <w:name w:val="annotation reference"/>
    <w:semiHidden/>
    <w:rsid w:val="00341135"/>
    <w:rPr>
      <w:sz w:val="16"/>
      <w:szCs w:val="16"/>
    </w:rPr>
  </w:style>
  <w:style w:type="paragraph" w:styleId="Kommentartext">
    <w:name w:val="annotation text"/>
    <w:basedOn w:val="Standard"/>
    <w:semiHidden/>
    <w:rsid w:val="00341135"/>
    <w:rPr>
      <w:sz w:val="20"/>
      <w:szCs w:val="20"/>
    </w:rPr>
  </w:style>
  <w:style w:type="paragraph" w:styleId="Kommentarthema">
    <w:name w:val="annotation subject"/>
    <w:basedOn w:val="Kommentartext"/>
    <w:next w:val="Kommentartext"/>
    <w:semiHidden/>
    <w:rsid w:val="00341135"/>
    <w:rPr>
      <w:b/>
      <w:bCs/>
    </w:rPr>
  </w:style>
  <w:style w:type="paragraph" w:styleId="Aufzhlungszeichen">
    <w:name w:val="List Bullet"/>
    <w:basedOn w:val="Standard"/>
    <w:rsid w:val="00122A06"/>
    <w:pPr>
      <w:numPr>
        <w:numId w:val="3"/>
      </w:numPr>
    </w:pPr>
  </w:style>
  <w:style w:type="paragraph" w:customStyle="1" w:styleId="LSberschrift3">
    <w:name w:val="LS Überschrift 3"/>
    <w:basedOn w:val="LSberschrift2"/>
    <w:next w:val="LSStandardtext"/>
    <w:rsid w:val="00157962"/>
    <w:pPr>
      <w:numPr>
        <w:ilvl w:val="2"/>
      </w:numPr>
    </w:pPr>
  </w:style>
  <w:style w:type="table" w:styleId="Tabellenraster">
    <w:name w:val="Table Grid"/>
    <w:basedOn w:val="NormaleTabelle"/>
    <w:rsid w:val="00C020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rsid w:val="0023593D"/>
    <w:rPr>
      <w:color w:val="800080" w:themeColor="followedHyperlink"/>
      <w:u w:val="single"/>
    </w:rPr>
  </w:style>
  <w:style w:type="paragraph" w:styleId="Listenabsatz">
    <w:name w:val="List Paragraph"/>
    <w:basedOn w:val="Standard"/>
    <w:uiPriority w:val="34"/>
    <w:qFormat/>
    <w:rsid w:val="00664723"/>
    <w:pPr>
      <w:ind w:left="720"/>
      <w:contextualSpacing/>
    </w:pPr>
    <w:rPr>
      <w:rFonts w:ascii="Times New Roman" w:hAnsi="Times New Roman" w:cs="Times New Roman"/>
      <w:sz w:val="24"/>
      <w:szCs w:val="24"/>
    </w:rPr>
  </w:style>
  <w:style w:type="character" w:styleId="HTMLZitat">
    <w:name w:val="HTML Cite"/>
    <w:basedOn w:val="Absatz-Standardschriftart"/>
    <w:uiPriority w:val="99"/>
    <w:semiHidden/>
    <w:unhideWhenUsed/>
    <w:rsid w:val="00664723"/>
    <w:rPr>
      <w:i/>
      <w:iCs/>
    </w:rPr>
  </w:style>
  <w:style w:type="character" w:customStyle="1" w:styleId="KopfzeileZchn">
    <w:name w:val="Kopfzeile Zchn"/>
    <w:basedOn w:val="Absatz-Standardschriftart"/>
    <w:link w:val="Kopfzeile"/>
    <w:rsid w:val="003D403B"/>
    <w:rPr>
      <w:rFonts w:ascii="Arial" w:hAnsi="Arial" w:cs="Arial"/>
      <w:sz w:val="22"/>
      <w:szCs w:val="22"/>
    </w:rPr>
  </w:style>
  <w:style w:type="character" w:customStyle="1" w:styleId="FuzeileZchn">
    <w:name w:val="Fußzeile Zchn"/>
    <w:basedOn w:val="Absatz-Standardschriftart"/>
    <w:link w:val="Fuzeile"/>
    <w:uiPriority w:val="99"/>
    <w:rsid w:val="004C2768"/>
    <w:rPr>
      <w:rFonts w:ascii="Arial" w:hAnsi="Arial" w:cs="Arial"/>
      <w:sz w:val="18"/>
      <w:szCs w:val="22"/>
    </w:rPr>
  </w:style>
  <w:style w:type="paragraph" w:customStyle="1" w:styleId="LS-KopfzeileGeradeHochformatLinks">
    <w:name w:val="LS-Kopfzeile Gerade Hochformat (Links)"/>
    <w:basedOn w:val="Standard"/>
    <w:link w:val="LS-KopfzeileGeradeHochformatLinksZchn"/>
    <w:qFormat/>
    <w:rsid w:val="004E3EAA"/>
    <w:pPr>
      <w:spacing w:line="320" w:lineRule="exact"/>
      <w:jc w:val="right"/>
    </w:pPr>
    <w:rPr>
      <w:rFonts w:cs="Times New Roman"/>
      <w:color w:val="A6A6A6" w:themeColor="background1" w:themeShade="A6"/>
      <w:sz w:val="24"/>
      <w:szCs w:val="20"/>
    </w:rPr>
  </w:style>
  <w:style w:type="character" w:customStyle="1" w:styleId="LS-KopfzeileGeradeHochformatLinksZchn">
    <w:name w:val="LS-Kopfzeile Gerade Hochformat (Links) Zchn"/>
    <w:basedOn w:val="Absatz-Standardschriftart"/>
    <w:link w:val="LS-KopfzeileGeradeHochformatLinks"/>
    <w:rsid w:val="004E3EAA"/>
    <w:rPr>
      <w:rFonts w:ascii="Arial" w:hAnsi="Arial"/>
      <w:color w:val="A6A6A6" w:themeColor="background1" w:themeShade="A6"/>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tp://www.inf.fh-dortmund.de/pub/contributors/schlichtherle/Literatur/Vortr%E4ge%20WS%202002-2003/Projektplanung/Erg%E4nzungen_Aufgaben_AL_01-L%F6sungen.pdf" TargetMode="External"/><Relationship Id="rId18" Type="http://schemas.openxmlformats.org/officeDocument/2006/relationships/hyperlink" Target="http://capira.de/channe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de.wikibooks.org/wiki/Mathe_f%C3%BCr_Nicht-Freaks:_Logik" TargetMode="External"/><Relationship Id="rId7" Type="http://schemas.microsoft.com/office/2007/relationships/stylesWithEffects" Target="stylesWithEffects.xml"/><Relationship Id="rId12" Type="http://schemas.openxmlformats.org/officeDocument/2006/relationships/hyperlink" Target="http://www.mathematik.uni-wuerzburg.de/~jordan/Lehrealt/.../VK08-Kap1.pdf" TargetMode="External"/><Relationship Id="rId17" Type="http://schemas.openxmlformats.org/officeDocument/2006/relationships/hyperlink" Target="https://moodle2.steinbeisschule-reutlingen.de/moodle/pluginfile.php/2178/course/section/1056/Schulerarbeitsheft%20Grundlagenkurs.pdf"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de.wikibooks.org/wiki/Mathe_f%C3%BCr_Nicht-Freaks:_Mengenlehre" TargetMode="External"/><Relationship Id="rId20" Type="http://schemas.openxmlformats.org/officeDocument/2006/relationships/hyperlink" Target="http://wikis.zum.de/zum/PH_Heidelberg/Bausteine/Pr%C3%A4dikatenlogi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ikis.zum.de/zum/PH_Heidelberg/Bausteine/Mengenlehre" TargetMode="External"/><Relationship Id="rId23" Type="http://schemas.openxmlformats.org/officeDocument/2006/relationships/hyperlink" Target="https://moodle2.steinbeisschule-reutlingen.de/moodle/pluginfile.php/2178/course/section/1056/Schulerarbeitsheft%20Grundlagenkurs.pdf"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ikis.zum.de/zum/PH_Heidelberg/Bausteine/Aussagenlogi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inf.fh-dortmund.de/pub/contributors/schlichtherle/Literatur/Vortr%E4ge%20WS%202002-2003/Projektplanung/Erg%E4nzungen_Aufgaben_AL_01-L%F6sungen.pdf" TargetMode="External"/><Relationship Id="rId22" Type="http://schemas.openxmlformats.org/officeDocument/2006/relationships/hyperlink" Target="http://de.wikibooks.org/wiki/Mathe_f%C3%BCr_Nicht-Freaks:_Logik:_Quantoreaks:_Logik"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ZLEMD~1\AppData\Local\Temp\HandreichungsdummyV18.1-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F18DC263EA504E8C79F366FBE9D56C" ma:contentTypeVersion="0" ma:contentTypeDescription="Ein neues Dokument erstellen." ma:contentTypeScope="" ma:versionID="654bf78913847e630e6cf5fd00904c7a">
  <xsd:schema xmlns:xsd="http://www.w3.org/2001/XMLSchema" xmlns:p="http://schemas.microsoft.com/office/2006/metadata/properties" targetNamespace="http://schemas.microsoft.com/office/2006/metadata/properties" ma:root="true" ma:fieldsID="246f02dd96380beb4f7cdcce14d77fd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8A3C7F-D4E7-4E71-981F-E3962D5C40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0DDE4D8-ADA2-4742-BEF5-0DE83B53AEBB}">
  <ds:schemaRefs>
    <ds:schemaRef ds:uri="http://schemas.microsoft.com/sharepoint/v3/contenttype/forms"/>
  </ds:schemaRefs>
</ds:datastoreItem>
</file>

<file path=customXml/itemProps3.xml><?xml version="1.0" encoding="utf-8"?>
<ds:datastoreItem xmlns:ds="http://schemas.openxmlformats.org/officeDocument/2006/customXml" ds:itemID="{5BFC63A2-CDAE-4506-9A63-B49FBEA1B3C9}">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D930F148-3164-436A-A1C6-F5668ACE7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HandreichungsdummyV18.1-1.dotx</Template>
  <TotalTime>0</TotalTime>
  <Pages>4</Pages>
  <Words>650</Words>
  <Characters>6587</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1 Blindtext</vt:lpstr>
    </vt:vector>
  </TitlesOfParts>
  <Company>IZLBW</Company>
  <LinksUpToDate>false</LinksUpToDate>
  <CharactersWithSpaces>7223</CharactersWithSpaces>
  <SharedDoc>false</SharedDoc>
  <HLinks>
    <vt:vector size="138" baseType="variant">
      <vt:variant>
        <vt:i4>4653103</vt:i4>
      </vt:variant>
      <vt:variant>
        <vt:i4>129</vt:i4>
      </vt:variant>
      <vt:variant>
        <vt:i4>0</vt:i4>
      </vt:variant>
      <vt:variant>
        <vt:i4>5</vt:i4>
      </vt:variant>
      <vt:variant>
        <vt:lpwstr>mailto:hermann.tasci@ls.kv.bwl.de</vt:lpwstr>
      </vt:variant>
      <vt:variant>
        <vt:lpwstr/>
      </vt:variant>
      <vt:variant>
        <vt:i4>1704063</vt:i4>
      </vt:variant>
      <vt:variant>
        <vt:i4>126</vt:i4>
      </vt:variant>
      <vt:variant>
        <vt:i4>0</vt:i4>
      </vt:variant>
      <vt:variant>
        <vt:i4>5</vt:i4>
      </vt:variant>
      <vt:variant>
        <vt:lpwstr>mailto:daniel.walter@ls.kv.bwl.de</vt:lpwstr>
      </vt:variant>
      <vt:variant>
        <vt:lpwstr/>
      </vt:variant>
      <vt:variant>
        <vt:i4>5242885</vt:i4>
      </vt:variant>
      <vt:variant>
        <vt:i4>123</vt:i4>
      </vt:variant>
      <vt:variant>
        <vt:i4>0</vt:i4>
      </vt:variant>
      <vt:variant>
        <vt:i4>5</vt:i4>
      </vt:variant>
      <vt:variant>
        <vt:lpwstr>http://www.evaluation-bw.de/</vt:lpwstr>
      </vt:variant>
      <vt:variant>
        <vt:lpwstr/>
      </vt:variant>
      <vt:variant>
        <vt:i4>1114169</vt:i4>
      </vt:variant>
      <vt:variant>
        <vt:i4>116</vt:i4>
      </vt:variant>
      <vt:variant>
        <vt:i4>0</vt:i4>
      </vt:variant>
      <vt:variant>
        <vt:i4>5</vt:i4>
      </vt:variant>
      <vt:variant>
        <vt:lpwstr/>
      </vt:variant>
      <vt:variant>
        <vt:lpwstr>_Toc328727045</vt:lpwstr>
      </vt:variant>
      <vt:variant>
        <vt:i4>1114169</vt:i4>
      </vt:variant>
      <vt:variant>
        <vt:i4>110</vt:i4>
      </vt:variant>
      <vt:variant>
        <vt:i4>0</vt:i4>
      </vt:variant>
      <vt:variant>
        <vt:i4>5</vt:i4>
      </vt:variant>
      <vt:variant>
        <vt:lpwstr/>
      </vt:variant>
      <vt:variant>
        <vt:lpwstr>_Toc328727044</vt:lpwstr>
      </vt:variant>
      <vt:variant>
        <vt:i4>1114169</vt:i4>
      </vt:variant>
      <vt:variant>
        <vt:i4>104</vt:i4>
      </vt:variant>
      <vt:variant>
        <vt:i4>0</vt:i4>
      </vt:variant>
      <vt:variant>
        <vt:i4>5</vt:i4>
      </vt:variant>
      <vt:variant>
        <vt:lpwstr/>
      </vt:variant>
      <vt:variant>
        <vt:lpwstr>_Toc328727043</vt:lpwstr>
      </vt:variant>
      <vt:variant>
        <vt:i4>1114169</vt:i4>
      </vt:variant>
      <vt:variant>
        <vt:i4>98</vt:i4>
      </vt:variant>
      <vt:variant>
        <vt:i4>0</vt:i4>
      </vt:variant>
      <vt:variant>
        <vt:i4>5</vt:i4>
      </vt:variant>
      <vt:variant>
        <vt:lpwstr/>
      </vt:variant>
      <vt:variant>
        <vt:lpwstr>_Toc328727042</vt:lpwstr>
      </vt:variant>
      <vt:variant>
        <vt:i4>1114169</vt:i4>
      </vt:variant>
      <vt:variant>
        <vt:i4>92</vt:i4>
      </vt:variant>
      <vt:variant>
        <vt:i4>0</vt:i4>
      </vt:variant>
      <vt:variant>
        <vt:i4>5</vt:i4>
      </vt:variant>
      <vt:variant>
        <vt:lpwstr/>
      </vt:variant>
      <vt:variant>
        <vt:lpwstr>_Toc328727041</vt:lpwstr>
      </vt:variant>
      <vt:variant>
        <vt:i4>1114169</vt:i4>
      </vt:variant>
      <vt:variant>
        <vt:i4>86</vt:i4>
      </vt:variant>
      <vt:variant>
        <vt:i4>0</vt:i4>
      </vt:variant>
      <vt:variant>
        <vt:i4>5</vt:i4>
      </vt:variant>
      <vt:variant>
        <vt:lpwstr/>
      </vt:variant>
      <vt:variant>
        <vt:lpwstr>_Toc328727040</vt:lpwstr>
      </vt:variant>
      <vt:variant>
        <vt:i4>1441849</vt:i4>
      </vt:variant>
      <vt:variant>
        <vt:i4>80</vt:i4>
      </vt:variant>
      <vt:variant>
        <vt:i4>0</vt:i4>
      </vt:variant>
      <vt:variant>
        <vt:i4>5</vt:i4>
      </vt:variant>
      <vt:variant>
        <vt:lpwstr/>
      </vt:variant>
      <vt:variant>
        <vt:lpwstr>_Toc328727039</vt:lpwstr>
      </vt:variant>
      <vt:variant>
        <vt:i4>1441849</vt:i4>
      </vt:variant>
      <vt:variant>
        <vt:i4>74</vt:i4>
      </vt:variant>
      <vt:variant>
        <vt:i4>0</vt:i4>
      </vt:variant>
      <vt:variant>
        <vt:i4>5</vt:i4>
      </vt:variant>
      <vt:variant>
        <vt:lpwstr/>
      </vt:variant>
      <vt:variant>
        <vt:lpwstr>_Toc328727038</vt:lpwstr>
      </vt:variant>
      <vt:variant>
        <vt:i4>1441849</vt:i4>
      </vt:variant>
      <vt:variant>
        <vt:i4>68</vt:i4>
      </vt:variant>
      <vt:variant>
        <vt:i4>0</vt:i4>
      </vt:variant>
      <vt:variant>
        <vt:i4>5</vt:i4>
      </vt:variant>
      <vt:variant>
        <vt:lpwstr/>
      </vt:variant>
      <vt:variant>
        <vt:lpwstr>_Toc328727037</vt:lpwstr>
      </vt:variant>
      <vt:variant>
        <vt:i4>1441849</vt:i4>
      </vt:variant>
      <vt:variant>
        <vt:i4>62</vt:i4>
      </vt:variant>
      <vt:variant>
        <vt:i4>0</vt:i4>
      </vt:variant>
      <vt:variant>
        <vt:i4>5</vt:i4>
      </vt:variant>
      <vt:variant>
        <vt:lpwstr/>
      </vt:variant>
      <vt:variant>
        <vt:lpwstr>_Toc328727036</vt:lpwstr>
      </vt:variant>
      <vt:variant>
        <vt:i4>1441849</vt:i4>
      </vt:variant>
      <vt:variant>
        <vt:i4>56</vt:i4>
      </vt:variant>
      <vt:variant>
        <vt:i4>0</vt:i4>
      </vt:variant>
      <vt:variant>
        <vt:i4>5</vt:i4>
      </vt:variant>
      <vt:variant>
        <vt:lpwstr/>
      </vt:variant>
      <vt:variant>
        <vt:lpwstr>_Toc328727035</vt:lpwstr>
      </vt:variant>
      <vt:variant>
        <vt:i4>1441849</vt:i4>
      </vt:variant>
      <vt:variant>
        <vt:i4>50</vt:i4>
      </vt:variant>
      <vt:variant>
        <vt:i4>0</vt:i4>
      </vt:variant>
      <vt:variant>
        <vt:i4>5</vt:i4>
      </vt:variant>
      <vt:variant>
        <vt:lpwstr/>
      </vt:variant>
      <vt:variant>
        <vt:lpwstr>_Toc328727034</vt:lpwstr>
      </vt:variant>
      <vt:variant>
        <vt:i4>1441849</vt:i4>
      </vt:variant>
      <vt:variant>
        <vt:i4>44</vt:i4>
      </vt:variant>
      <vt:variant>
        <vt:i4>0</vt:i4>
      </vt:variant>
      <vt:variant>
        <vt:i4>5</vt:i4>
      </vt:variant>
      <vt:variant>
        <vt:lpwstr/>
      </vt:variant>
      <vt:variant>
        <vt:lpwstr>_Toc328727033</vt:lpwstr>
      </vt:variant>
      <vt:variant>
        <vt:i4>1441849</vt:i4>
      </vt:variant>
      <vt:variant>
        <vt:i4>38</vt:i4>
      </vt:variant>
      <vt:variant>
        <vt:i4>0</vt:i4>
      </vt:variant>
      <vt:variant>
        <vt:i4>5</vt:i4>
      </vt:variant>
      <vt:variant>
        <vt:lpwstr/>
      </vt:variant>
      <vt:variant>
        <vt:lpwstr>_Toc328727032</vt:lpwstr>
      </vt:variant>
      <vt:variant>
        <vt:i4>1441849</vt:i4>
      </vt:variant>
      <vt:variant>
        <vt:i4>32</vt:i4>
      </vt:variant>
      <vt:variant>
        <vt:i4>0</vt:i4>
      </vt:variant>
      <vt:variant>
        <vt:i4>5</vt:i4>
      </vt:variant>
      <vt:variant>
        <vt:lpwstr/>
      </vt:variant>
      <vt:variant>
        <vt:lpwstr>_Toc328727031</vt:lpwstr>
      </vt:variant>
      <vt:variant>
        <vt:i4>1441849</vt:i4>
      </vt:variant>
      <vt:variant>
        <vt:i4>26</vt:i4>
      </vt:variant>
      <vt:variant>
        <vt:i4>0</vt:i4>
      </vt:variant>
      <vt:variant>
        <vt:i4>5</vt:i4>
      </vt:variant>
      <vt:variant>
        <vt:lpwstr/>
      </vt:variant>
      <vt:variant>
        <vt:lpwstr>_Toc328727030</vt:lpwstr>
      </vt:variant>
      <vt:variant>
        <vt:i4>1507385</vt:i4>
      </vt:variant>
      <vt:variant>
        <vt:i4>20</vt:i4>
      </vt:variant>
      <vt:variant>
        <vt:i4>0</vt:i4>
      </vt:variant>
      <vt:variant>
        <vt:i4>5</vt:i4>
      </vt:variant>
      <vt:variant>
        <vt:lpwstr/>
      </vt:variant>
      <vt:variant>
        <vt:lpwstr>_Toc328727029</vt:lpwstr>
      </vt:variant>
      <vt:variant>
        <vt:i4>1507385</vt:i4>
      </vt:variant>
      <vt:variant>
        <vt:i4>14</vt:i4>
      </vt:variant>
      <vt:variant>
        <vt:i4>0</vt:i4>
      </vt:variant>
      <vt:variant>
        <vt:i4>5</vt:i4>
      </vt:variant>
      <vt:variant>
        <vt:lpwstr/>
      </vt:variant>
      <vt:variant>
        <vt:lpwstr>_Toc328727028</vt:lpwstr>
      </vt:variant>
      <vt:variant>
        <vt:i4>1507385</vt:i4>
      </vt:variant>
      <vt:variant>
        <vt:i4>8</vt:i4>
      </vt:variant>
      <vt:variant>
        <vt:i4>0</vt:i4>
      </vt:variant>
      <vt:variant>
        <vt:i4>5</vt:i4>
      </vt:variant>
      <vt:variant>
        <vt:lpwstr/>
      </vt:variant>
      <vt:variant>
        <vt:lpwstr>_Toc328727027</vt:lpwstr>
      </vt:variant>
      <vt:variant>
        <vt:i4>1507385</vt:i4>
      </vt:variant>
      <vt:variant>
        <vt:i4>2</vt:i4>
      </vt:variant>
      <vt:variant>
        <vt:i4>0</vt:i4>
      </vt:variant>
      <vt:variant>
        <vt:i4>5</vt:i4>
      </vt:variant>
      <vt:variant>
        <vt:lpwstr/>
      </vt:variant>
      <vt:variant>
        <vt:lpwstr>_Toc328727026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Blindtext</dc:title>
  <dc:creator>Izlem Dogan</dc:creator>
  <cp:lastModifiedBy>Nacke, Pierre (LS)</cp:lastModifiedBy>
  <cp:revision>3</cp:revision>
  <cp:lastPrinted>2012-09-06T08:52:00Z</cp:lastPrinted>
  <dcterms:created xsi:type="dcterms:W3CDTF">2015-10-01T09:11:00Z</dcterms:created>
  <dcterms:modified xsi:type="dcterms:W3CDTF">2015-10-09T06:14:00Z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0x01010023F18DC263EA504E8C79F366FBE9D56C</vt:lpwstr>
  </property>
</Properties>
</file>