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54DCE" w14:textId="77777777" w:rsidR="00241D7D" w:rsidRDefault="00241D7D">
      <w:pPr>
        <w:rPr>
          <w:rFonts w:ascii="Verdana" w:hAnsi="Verdana"/>
          <w:b/>
          <w:bCs/>
        </w:rPr>
      </w:pPr>
      <w:r>
        <w:rPr>
          <w:rFonts w:ascii="Verdana" w:hAnsi="Verdana"/>
          <w:b/>
          <w:bCs/>
        </w:rPr>
        <w:t xml:space="preserve">Stichwort: </w:t>
      </w:r>
      <w:r w:rsidR="005B52F1">
        <w:rPr>
          <w:rFonts w:ascii="Verdana" w:hAnsi="Verdana"/>
          <w:b/>
          <w:bCs/>
        </w:rPr>
        <w:t xml:space="preserve">ORF, </w:t>
      </w:r>
      <w:r>
        <w:rPr>
          <w:rFonts w:ascii="Verdana" w:hAnsi="Verdana"/>
          <w:b/>
          <w:bCs/>
        </w:rPr>
        <w:t>Leserahmen bzw. Leseraster</w:t>
      </w:r>
    </w:p>
    <w:p w14:paraId="6CE6D6E9" w14:textId="77777777" w:rsidR="00241D7D" w:rsidRDefault="00241D7D">
      <w:pPr>
        <w:spacing w:line="360" w:lineRule="auto"/>
        <w:rPr>
          <w:rFonts w:ascii="Verdana" w:hAnsi="Verdana"/>
          <w:sz w:val="22"/>
        </w:rPr>
      </w:pPr>
    </w:p>
    <w:p w14:paraId="6ECFAB3E" w14:textId="66F701DF" w:rsidR="00241D7D" w:rsidRDefault="00241D7D" w:rsidP="007C0D26">
      <w:pPr>
        <w:spacing w:line="360" w:lineRule="auto"/>
        <w:jc w:val="both"/>
        <w:rPr>
          <w:rFonts w:ascii="Verdana" w:hAnsi="Verdana"/>
          <w:sz w:val="20"/>
        </w:rPr>
      </w:pPr>
      <w:r>
        <w:rPr>
          <w:rFonts w:ascii="Verdana" w:hAnsi="Verdana"/>
          <w:sz w:val="20"/>
        </w:rPr>
        <w:t xml:space="preserve">Als </w:t>
      </w:r>
      <w:r>
        <w:rPr>
          <w:rFonts w:ascii="Verdana" w:hAnsi="Verdana"/>
          <w:b/>
          <w:bCs/>
          <w:sz w:val="20"/>
        </w:rPr>
        <w:t>offener Leserahmen</w:t>
      </w:r>
      <w:r>
        <w:rPr>
          <w:rFonts w:ascii="Verdana" w:hAnsi="Verdana"/>
          <w:sz w:val="20"/>
        </w:rPr>
        <w:t xml:space="preserve"> (OLR) oder </w:t>
      </w:r>
      <w:r>
        <w:rPr>
          <w:rFonts w:ascii="Verdana" w:hAnsi="Verdana"/>
          <w:b/>
          <w:bCs/>
          <w:sz w:val="20"/>
        </w:rPr>
        <w:t>offenes Leseraster</w:t>
      </w:r>
      <w:r>
        <w:rPr>
          <w:rFonts w:ascii="Verdana" w:hAnsi="Verdana"/>
          <w:sz w:val="20"/>
        </w:rPr>
        <w:t xml:space="preserve"> (als Übersetzung von engl. </w:t>
      </w:r>
      <w:r w:rsidRPr="00771950">
        <w:rPr>
          <w:rFonts w:ascii="Verdana" w:hAnsi="Verdana"/>
          <w:i/>
          <w:iCs/>
          <w:sz w:val="20"/>
        </w:rPr>
        <w:t>open reading frame</w:t>
      </w:r>
      <w:r>
        <w:rPr>
          <w:rFonts w:ascii="Verdana" w:hAnsi="Verdana"/>
          <w:sz w:val="20"/>
        </w:rPr>
        <w:t>, ORF) wird in der Genetik derjenige Bereich der DNA bzw. mRNA bezeichnet, dessen Leserahmen zwischen einem Start-Codon und einem Stopp-Codon liegt. Der offene Leserahmen kodiert poten</w:t>
      </w:r>
      <w:r w:rsidR="007C0D26">
        <w:rPr>
          <w:rFonts w:ascii="Verdana" w:hAnsi="Verdana"/>
          <w:sz w:val="20"/>
        </w:rPr>
        <w:t>z</w:t>
      </w:r>
      <w:r>
        <w:rPr>
          <w:rFonts w:ascii="Verdana" w:hAnsi="Verdana"/>
          <w:sz w:val="20"/>
        </w:rPr>
        <w:t xml:space="preserve">iell für die Aminosäuresequenz eines Peptids </w:t>
      </w:r>
      <w:r w:rsidR="0082156A">
        <w:rPr>
          <w:rFonts w:ascii="Verdana" w:hAnsi="Verdana"/>
          <w:sz w:val="20"/>
        </w:rPr>
        <w:t xml:space="preserve">bzw. Polypeptids </w:t>
      </w:r>
      <w:r>
        <w:rPr>
          <w:rFonts w:ascii="Verdana" w:hAnsi="Verdana"/>
          <w:sz w:val="20"/>
        </w:rPr>
        <w:t>(</w:t>
      </w:r>
      <w:r w:rsidR="0082156A">
        <w:rPr>
          <w:rFonts w:ascii="Verdana" w:hAnsi="Verdana"/>
          <w:sz w:val="20"/>
        </w:rPr>
        <w:t xml:space="preserve">wenn eine </w:t>
      </w:r>
      <w:r>
        <w:rPr>
          <w:rFonts w:ascii="Verdana" w:hAnsi="Verdana"/>
          <w:sz w:val="20"/>
        </w:rPr>
        <w:t>kurze Sequenz</w:t>
      </w:r>
      <w:r w:rsidR="0082156A">
        <w:rPr>
          <w:rFonts w:ascii="Verdana" w:hAnsi="Verdana"/>
          <w:sz w:val="20"/>
        </w:rPr>
        <w:t xml:space="preserve"> vorliegt</w:t>
      </w:r>
      <w:r>
        <w:rPr>
          <w:rFonts w:ascii="Verdana" w:hAnsi="Verdana"/>
          <w:sz w:val="20"/>
        </w:rPr>
        <w:t>) oder Proteins (</w:t>
      </w:r>
      <w:r w:rsidR="0082156A">
        <w:rPr>
          <w:rFonts w:ascii="Verdana" w:hAnsi="Verdana"/>
          <w:sz w:val="20"/>
        </w:rPr>
        <w:t xml:space="preserve">wenn eine </w:t>
      </w:r>
      <w:r>
        <w:rPr>
          <w:rFonts w:ascii="Verdana" w:hAnsi="Verdana"/>
          <w:sz w:val="20"/>
        </w:rPr>
        <w:t>lange Sequenz</w:t>
      </w:r>
      <w:r w:rsidR="007C0D26">
        <w:rPr>
          <w:rFonts w:ascii="Verdana" w:hAnsi="Verdana"/>
          <w:sz w:val="20"/>
        </w:rPr>
        <w:t xml:space="preserve"> vorliegt</w:t>
      </w:r>
      <w:r>
        <w:rPr>
          <w:rFonts w:ascii="Verdana" w:hAnsi="Verdana"/>
          <w:sz w:val="20"/>
        </w:rPr>
        <w:t>).</w:t>
      </w:r>
      <w:r w:rsidR="0082156A" w:rsidRPr="0082156A">
        <w:rPr>
          <w:rFonts w:ascii="Verdana" w:hAnsi="Verdana"/>
          <w:sz w:val="20"/>
        </w:rPr>
        <w:t xml:space="preserve"> Verbindungen mit 10</w:t>
      </w:r>
      <w:r w:rsidR="0082156A">
        <w:rPr>
          <w:rFonts w:ascii="Verdana" w:hAnsi="Verdana"/>
          <w:sz w:val="20"/>
        </w:rPr>
        <w:t xml:space="preserve"> bis </w:t>
      </w:r>
      <w:r w:rsidR="0082156A" w:rsidRPr="0082156A">
        <w:rPr>
          <w:rFonts w:ascii="Verdana" w:hAnsi="Verdana"/>
          <w:sz w:val="20"/>
        </w:rPr>
        <w:t xml:space="preserve">100 Aminosäuren werden häufig </w:t>
      </w:r>
      <w:r w:rsidR="0082156A">
        <w:rPr>
          <w:rFonts w:ascii="Verdana" w:hAnsi="Verdana"/>
          <w:sz w:val="20"/>
        </w:rPr>
        <w:t xml:space="preserve">als </w:t>
      </w:r>
      <w:r w:rsidR="0082156A" w:rsidRPr="0082156A">
        <w:rPr>
          <w:rFonts w:ascii="Verdana" w:hAnsi="Verdana"/>
          <w:sz w:val="20"/>
        </w:rPr>
        <w:t xml:space="preserve">Polypeptide </w:t>
      </w:r>
      <w:r w:rsidR="0082156A">
        <w:rPr>
          <w:rFonts w:ascii="Verdana" w:hAnsi="Verdana"/>
          <w:sz w:val="20"/>
        </w:rPr>
        <w:t>bezeichnet</w:t>
      </w:r>
      <w:r w:rsidR="0082156A" w:rsidRPr="0082156A">
        <w:rPr>
          <w:rFonts w:ascii="Verdana" w:hAnsi="Verdana"/>
          <w:sz w:val="20"/>
        </w:rPr>
        <w:t xml:space="preserve">, ab 100 Aminosäuren spricht man im Allgemeinen von </w:t>
      </w:r>
      <w:r w:rsidR="0082156A">
        <w:rPr>
          <w:rFonts w:ascii="Verdana" w:hAnsi="Verdana"/>
          <w:sz w:val="20"/>
        </w:rPr>
        <w:t xml:space="preserve">einem </w:t>
      </w:r>
      <w:r w:rsidR="0082156A" w:rsidRPr="0082156A">
        <w:rPr>
          <w:rFonts w:ascii="Verdana" w:hAnsi="Verdana"/>
          <w:sz w:val="20"/>
        </w:rPr>
        <w:t>Protein.</w:t>
      </w:r>
    </w:p>
    <w:p w14:paraId="2FE95A71" w14:textId="4B21CD4D" w:rsidR="00241D7D" w:rsidRDefault="00241D7D">
      <w:pPr>
        <w:spacing w:line="360" w:lineRule="auto"/>
        <w:rPr>
          <w:rFonts w:ascii="Verdana" w:hAnsi="Verdana"/>
          <w:sz w:val="20"/>
        </w:rPr>
      </w:pPr>
    </w:p>
    <w:p w14:paraId="263F70B4" w14:textId="77777777" w:rsidR="00241D7D" w:rsidRDefault="00394E06" w:rsidP="0082156A">
      <w:pPr>
        <w:spacing w:line="360" w:lineRule="auto"/>
        <w:jc w:val="center"/>
        <w:rPr>
          <w:rFonts w:ascii="Verdana" w:hAnsi="Verdana"/>
          <w:sz w:val="20"/>
        </w:rPr>
      </w:pPr>
      <w:r>
        <w:rPr>
          <w:rFonts w:ascii="Verdana" w:hAnsi="Verdana"/>
          <w:noProof/>
          <w:sz w:val="20"/>
        </w:rPr>
        <w:drawing>
          <wp:inline distT="0" distB="0" distL="0" distR="0">
            <wp:extent cx="4717053" cy="3686175"/>
            <wp:effectExtent l="0" t="0" r="762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250" cy="3691799"/>
                    </a:xfrm>
                    <a:prstGeom prst="rect">
                      <a:avLst/>
                    </a:prstGeom>
                    <a:noFill/>
                    <a:ln>
                      <a:noFill/>
                    </a:ln>
                  </pic:spPr>
                </pic:pic>
              </a:graphicData>
            </a:graphic>
          </wp:inline>
        </w:drawing>
      </w:r>
    </w:p>
    <w:p w14:paraId="6AD36016" w14:textId="77777777" w:rsidR="00241D7D" w:rsidRDefault="00241D7D">
      <w:pPr>
        <w:spacing w:line="360" w:lineRule="auto"/>
        <w:rPr>
          <w:rFonts w:ascii="Verdana" w:hAnsi="Verdana"/>
          <w:sz w:val="20"/>
        </w:rPr>
      </w:pPr>
    </w:p>
    <w:p w14:paraId="66CE268D" w14:textId="11F75B8D" w:rsidR="00241D7D" w:rsidRDefault="004534FC" w:rsidP="00E301AD">
      <w:pPr>
        <w:spacing w:line="360" w:lineRule="auto"/>
        <w:jc w:val="both"/>
        <w:rPr>
          <w:rFonts w:ascii="Verdana" w:hAnsi="Verdana"/>
          <w:sz w:val="20"/>
        </w:rPr>
      </w:pPr>
      <w:r>
        <w:rPr>
          <w:rFonts w:ascii="Verdana" w:hAnsi="Verdana"/>
          <w:sz w:val="16"/>
        </w:rPr>
        <w:t>Abb.1</w:t>
      </w:r>
      <w:r>
        <w:rPr>
          <w:rFonts w:ascii="Verdana" w:hAnsi="Verdana"/>
          <w:sz w:val="16"/>
        </w:rPr>
        <w:tab/>
      </w:r>
      <w:r w:rsidR="00241D7D">
        <w:rPr>
          <w:rFonts w:ascii="Verdana" w:hAnsi="Verdana"/>
          <w:sz w:val="16"/>
        </w:rPr>
        <w:t xml:space="preserve">Schematische Darstellung von DNA mit einem ORF zwischen Start- und </w:t>
      </w:r>
      <w:r w:rsidR="00671CCA">
        <w:rPr>
          <w:rFonts w:ascii="Verdana" w:hAnsi="Verdana"/>
          <w:sz w:val="16"/>
        </w:rPr>
        <w:t>Stopp</w:t>
      </w:r>
      <w:r w:rsidR="00241D7D">
        <w:rPr>
          <w:rFonts w:ascii="Verdana" w:hAnsi="Verdana"/>
          <w:sz w:val="16"/>
        </w:rPr>
        <w:t>-Codon</w:t>
      </w:r>
      <w:r w:rsidR="007C0D26">
        <w:rPr>
          <w:rFonts w:ascii="Verdana" w:hAnsi="Verdana"/>
          <w:sz w:val="16"/>
        </w:rPr>
        <w:t>; d</w:t>
      </w:r>
      <w:r w:rsidR="00241D7D">
        <w:rPr>
          <w:rFonts w:ascii="Verdana" w:hAnsi="Verdana"/>
          <w:sz w:val="16"/>
        </w:rPr>
        <w:t>ieser Bereich wird im Allgemeinen nach der Transkription auch translatiert. Dieser Protein-kodierende Bereich wird von nicht translatierten B</w:t>
      </w:r>
      <w:r w:rsidR="00671CCA">
        <w:rPr>
          <w:rFonts w:ascii="Verdana" w:hAnsi="Verdana"/>
          <w:sz w:val="16"/>
        </w:rPr>
        <w:t xml:space="preserve">ereichen (untranslated regions, </w:t>
      </w:r>
      <w:r w:rsidR="00241D7D" w:rsidRPr="00671CCA">
        <w:rPr>
          <w:rFonts w:ascii="Verdana" w:hAnsi="Verdana"/>
          <w:i/>
          <w:sz w:val="16"/>
        </w:rPr>
        <w:t>UTR</w:t>
      </w:r>
      <w:r w:rsidR="00241D7D">
        <w:rPr>
          <w:rFonts w:ascii="Verdana" w:hAnsi="Verdana"/>
          <w:sz w:val="16"/>
        </w:rPr>
        <w:t>) flankiert, welche ebenfalls in mRNA überschrieben werden.</w:t>
      </w:r>
      <w:r w:rsidR="0082156A">
        <w:rPr>
          <w:rFonts w:ascii="Verdana" w:hAnsi="Verdana"/>
          <w:sz w:val="16"/>
        </w:rPr>
        <w:t xml:space="preserve"> </w:t>
      </w:r>
      <w:bookmarkStart w:id="0" w:name="_GoBack"/>
      <w:bookmarkEnd w:id="0"/>
    </w:p>
    <w:p w14:paraId="0DA9D487" w14:textId="77777777" w:rsidR="00241D7D" w:rsidRDefault="00241D7D" w:rsidP="007C0D26">
      <w:pPr>
        <w:spacing w:line="360" w:lineRule="auto"/>
        <w:jc w:val="both"/>
        <w:rPr>
          <w:rFonts w:ascii="Verdana" w:hAnsi="Verdana"/>
          <w:sz w:val="20"/>
        </w:rPr>
      </w:pPr>
      <w:r>
        <w:rPr>
          <w:rFonts w:ascii="Verdana" w:hAnsi="Verdana"/>
          <w:sz w:val="20"/>
        </w:rPr>
        <w:t xml:space="preserve">Offene Leserahmen werden von nicht-codierenden Bereichen des Gens umgeben, dem 5' UTR-Bereich und dem 3' UTR-Bereich. UTR steht für </w:t>
      </w:r>
      <w:r w:rsidRPr="00671CCA">
        <w:rPr>
          <w:rFonts w:ascii="Verdana" w:hAnsi="Verdana"/>
          <w:b/>
          <w:sz w:val="20"/>
          <w:u w:val="single"/>
        </w:rPr>
        <w:t>u</w:t>
      </w:r>
      <w:r>
        <w:rPr>
          <w:rFonts w:ascii="Verdana" w:hAnsi="Verdana"/>
          <w:sz w:val="20"/>
        </w:rPr>
        <w:t>n</w:t>
      </w:r>
      <w:r w:rsidRPr="00671CCA">
        <w:rPr>
          <w:rFonts w:ascii="Verdana" w:hAnsi="Verdana"/>
          <w:b/>
          <w:sz w:val="20"/>
          <w:u w:val="single"/>
        </w:rPr>
        <w:t>t</w:t>
      </w:r>
      <w:r>
        <w:rPr>
          <w:rFonts w:ascii="Verdana" w:hAnsi="Verdana"/>
          <w:sz w:val="20"/>
        </w:rPr>
        <w:t xml:space="preserve">ranslated </w:t>
      </w:r>
      <w:r w:rsidRPr="00671CCA">
        <w:rPr>
          <w:rFonts w:ascii="Verdana" w:hAnsi="Verdana"/>
          <w:b/>
          <w:sz w:val="20"/>
          <w:u w:val="single"/>
        </w:rPr>
        <w:t>r</w:t>
      </w:r>
      <w:r>
        <w:rPr>
          <w:rFonts w:ascii="Verdana" w:hAnsi="Verdana"/>
          <w:sz w:val="20"/>
        </w:rPr>
        <w:t xml:space="preserve">egion. Dabei handelt es sich um Regionen eines Gens, die zwar bei der Transkription in mRNA transkribiert werden, bei der Translation jedoch nicht für eine Aminosäuresequenz codieren. In diesen Bereichen liegen wichtige </w:t>
      </w:r>
      <w:r w:rsidR="00671CCA">
        <w:rPr>
          <w:rFonts w:ascii="Verdana" w:hAnsi="Verdana"/>
          <w:sz w:val="20"/>
        </w:rPr>
        <w:t xml:space="preserve">regulatorische </w:t>
      </w:r>
      <w:r>
        <w:rPr>
          <w:rFonts w:ascii="Verdana" w:hAnsi="Verdana"/>
          <w:sz w:val="20"/>
        </w:rPr>
        <w:t>Informationen für die Translation des offenen Leserahmens.</w:t>
      </w:r>
    </w:p>
    <w:p w14:paraId="474B08B3" w14:textId="77777777" w:rsidR="0082156A" w:rsidRDefault="0082156A">
      <w:pPr>
        <w:rPr>
          <w:rFonts w:ascii="Verdana" w:hAnsi="Verdana"/>
          <w:sz w:val="20"/>
        </w:rPr>
      </w:pPr>
      <w:r>
        <w:rPr>
          <w:rFonts w:ascii="Verdana" w:hAnsi="Verdana"/>
          <w:sz w:val="20"/>
        </w:rPr>
        <w:br w:type="page"/>
      </w:r>
    </w:p>
    <w:p w14:paraId="249983B6" w14:textId="77777777" w:rsidR="000C409B" w:rsidRDefault="000C409B" w:rsidP="00671CCA">
      <w:pPr>
        <w:spacing w:line="360" w:lineRule="auto"/>
        <w:rPr>
          <w:rFonts w:ascii="Verdana" w:hAnsi="Verdana"/>
          <w:b/>
        </w:rPr>
      </w:pPr>
      <w:r w:rsidRPr="000C409B">
        <w:rPr>
          <w:rFonts w:ascii="Verdana" w:hAnsi="Verdana"/>
          <w:b/>
        </w:rPr>
        <w:lastRenderedPageBreak/>
        <w:t>Gensuche</w:t>
      </w:r>
    </w:p>
    <w:p w14:paraId="305E97F0" w14:textId="77777777" w:rsidR="000C409B" w:rsidRPr="000C409B" w:rsidRDefault="000C409B" w:rsidP="00671CCA">
      <w:pPr>
        <w:spacing w:line="360" w:lineRule="auto"/>
        <w:rPr>
          <w:rFonts w:ascii="Verdana" w:hAnsi="Verdana"/>
          <w:b/>
        </w:rPr>
      </w:pPr>
    </w:p>
    <w:p w14:paraId="37F79C38" w14:textId="68288C09" w:rsidR="00671CCA" w:rsidRDefault="00671CCA" w:rsidP="00671CCA">
      <w:pPr>
        <w:spacing w:line="360" w:lineRule="auto"/>
        <w:rPr>
          <w:rFonts w:ascii="Verdana" w:hAnsi="Verdana"/>
          <w:sz w:val="20"/>
        </w:rPr>
      </w:pPr>
      <w:r w:rsidRPr="00671CCA">
        <w:rPr>
          <w:rFonts w:ascii="Verdana" w:hAnsi="Verdana"/>
          <w:b/>
          <w:sz w:val="20"/>
        </w:rPr>
        <w:t xml:space="preserve">Warum ist </w:t>
      </w:r>
      <w:r>
        <w:rPr>
          <w:rFonts w:ascii="Verdana" w:hAnsi="Verdana"/>
          <w:b/>
          <w:sz w:val="20"/>
        </w:rPr>
        <w:t>das</w:t>
      </w:r>
      <w:r w:rsidRPr="00671CCA">
        <w:rPr>
          <w:rFonts w:ascii="Verdana" w:hAnsi="Verdana"/>
          <w:b/>
          <w:sz w:val="20"/>
        </w:rPr>
        <w:t xml:space="preserve"> Wissen </w:t>
      </w:r>
      <w:r>
        <w:rPr>
          <w:rFonts w:ascii="Verdana" w:hAnsi="Verdana"/>
          <w:b/>
          <w:sz w:val="20"/>
        </w:rPr>
        <w:t xml:space="preserve">über mögliche ORFs innerhalb einer DNA-Sequenz </w:t>
      </w:r>
      <w:r w:rsidRPr="00671CCA">
        <w:rPr>
          <w:rFonts w:ascii="Verdana" w:hAnsi="Verdana"/>
          <w:b/>
          <w:sz w:val="20"/>
        </w:rPr>
        <w:t>wichtig</w:t>
      </w:r>
      <w:r w:rsidRPr="00212794">
        <w:rPr>
          <w:rFonts w:ascii="Verdana" w:hAnsi="Verdana"/>
          <w:b/>
          <w:sz w:val="20"/>
        </w:rPr>
        <w:t>?</w:t>
      </w:r>
    </w:p>
    <w:p w14:paraId="3130D581" w14:textId="77777777" w:rsidR="000C409B" w:rsidRDefault="000C409B" w:rsidP="00671CCA">
      <w:pPr>
        <w:spacing w:line="360" w:lineRule="auto"/>
        <w:rPr>
          <w:rFonts w:ascii="Verdana" w:hAnsi="Verdana"/>
          <w:sz w:val="20"/>
        </w:rPr>
      </w:pPr>
    </w:p>
    <w:p w14:paraId="397B8271" w14:textId="10F99CD1" w:rsidR="00F56892" w:rsidRDefault="00671CCA" w:rsidP="00212794">
      <w:pPr>
        <w:spacing w:line="360" w:lineRule="auto"/>
        <w:jc w:val="both"/>
        <w:rPr>
          <w:rFonts w:ascii="Verdana" w:hAnsi="Verdana"/>
          <w:sz w:val="20"/>
        </w:rPr>
      </w:pPr>
      <w:r w:rsidRPr="00671CCA">
        <w:rPr>
          <w:rFonts w:ascii="Verdana" w:hAnsi="Verdana"/>
          <w:sz w:val="20"/>
        </w:rPr>
        <w:t>Aus Sicht der Bioinformatik ist eine DNA-Sequenz eine Zeichenkette, in der sinntragende</w:t>
      </w:r>
      <w:r>
        <w:rPr>
          <w:rFonts w:ascii="Verdana" w:hAnsi="Verdana"/>
          <w:sz w:val="20"/>
        </w:rPr>
        <w:t>, kodierende</w:t>
      </w:r>
      <w:r w:rsidRPr="00671CCA">
        <w:rPr>
          <w:rFonts w:ascii="Verdana" w:hAnsi="Verdana"/>
          <w:sz w:val="20"/>
        </w:rPr>
        <w:t xml:space="preserve"> Teile </w:t>
      </w:r>
      <w:r w:rsidR="00212794">
        <w:rPr>
          <w:rFonts w:ascii="Verdana" w:hAnsi="Verdana"/>
          <w:sz w:val="20"/>
        </w:rPr>
        <w:t>„</w:t>
      </w:r>
      <w:r w:rsidRPr="00671CCA">
        <w:rPr>
          <w:rFonts w:ascii="Verdana" w:hAnsi="Verdana"/>
          <w:sz w:val="20"/>
        </w:rPr>
        <w:t>eingestreut</w:t>
      </w:r>
      <w:r w:rsidR="00212794">
        <w:rPr>
          <w:rFonts w:ascii="Verdana" w:hAnsi="Verdana"/>
          <w:sz w:val="20"/>
        </w:rPr>
        <w:t>“</w:t>
      </w:r>
      <w:r w:rsidRPr="00671CCA">
        <w:rPr>
          <w:rFonts w:ascii="Verdana" w:hAnsi="Verdana"/>
          <w:sz w:val="20"/>
        </w:rPr>
        <w:t xml:space="preserve"> sind. Eine wichtige Aufgabe der Bioinformatik ist es, diese DNA-Abschni</w:t>
      </w:r>
      <w:r>
        <w:rPr>
          <w:rFonts w:ascii="Verdana" w:hAnsi="Verdana"/>
          <w:sz w:val="20"/>
        </w:rPr>
        <w:t xml:space="preserve">tte, die Gene, zu finden. </w:t>
      </w:r>
      <w:r w:rsidRPr="00671CCA">
        <w:rPr>
          <w:rFonts w:ascii="Verdana" w:hAnsi="Verdana"/>
          <w:sz w:val="20"/>
        </w:rPr>
        <w:t xml:space="preserve">Ziel dieses Prozesses muss es sein, mit höchster </w:t>
      </w:r>
      <w:r w:rsidR="000C409B">
        <w:rPr>
          <w:rFonts w:ascii="Verdana" w:hAnsi="Verdana"/>
          <w:sz w:val="20"/>
        </w:rPr>
        <w:t>Genauigkeit</w:t>
      </w:r>
      <w:r w:rsidRPr="00671CCA">
        <w:rPr>
          <w:rFonts w:ascii="Verdana" w:hAnsi="Verdana"/>
          <w:sz w:val="20"/>
        </w:rPr>
        <w:t xml:space="preserve"> </w:t>
      </w:r>
      <w:r w:rsidR="000C409B">
        <w:rPr>
          <w:rFonts w:ascii="Verdana" w:hAnsi="Verdana"/>
          <w:sz w:val="20"/>
        </w:rPr>
        <w:t xml:space="preserve">diese </w:t>
      </w:r>
      <w:r w:rsidRPr="00671CCA">
        <w:rPr>
          <w:rFonts w:ascii="Verdana" w:hAnsi="Verdana"/>
          <w:sz w:val="20"/>
        </w:rPr>
        <w:t>informationstragende</w:t>
      </w:r>
      <w:r w:rsidR="000C409B">
        <w:rPr>
          <w:rFonts w:ascii="Verdana" w:hAnsi="Verdana"/>
          <w:sz w:val="20"/>
        </w:rPr>
        <w:t>n</w:t>
      </w:r>
      <w:r w:rsidRPr="00671CCA">
        <w:rPr>
          <w:rFonts w:ascii="Verdana" w:hAnsi="Verdana"/>
          <w:sz w:val="20"/>
        </w:rPr>
        <w:t xml:space="preserve"> T</w:t>
      </w:r>
      <w:r w:rsidR="000C409B">
        <w:rPr>
          <w:rFonts w:ascii="Verdana" w:hAnsi="Verdana"/>
          <w:sz w:val="20"/>
        </w:rPr>
        <w:t>eilsequenzen (</w:t>
      </w:r>
      <w:r w:rsidRPr="00671CCA">
        <w:rPr>
          <w:rFonts w:ascii="Verdana" w:hAnsi="Verdana"/>
          <w:sz w:val="20"/>
        </w:rPr>
        <w:t>ORF</w:t>
      </w:r>
      <w:r w:rsidR="000C409B">
        <w:rPr>
          <w:rFonts w:ascii="Verdana" w:hAnsi="Verdana"/>
          <w:sz w:val="20"/>
        </w:rPr>
        <w:t xml:space="preserve">s) aufzuspüren und in eine Aminosäuresequenz zu übersetzen, um beurteilen zu können, ob es sich um ein interessantes, unbekanntes oder aber ein bereits bekanntes </w:t>
      </w:r>
      <w:r w:rsidR="0082156A">
        <w:rPr>
          <w:rFonts w:ascii="Verdana" w:hAnsi="Verdana"/>
          <w:sz w:val="20"/>
        </w:rPr>
        <w:t xml:space="preserve">Polypeptid oder </w:t>
      </w:r>
      <w:r w:rsidR="000C409B">
        <w:rPr>
          <w:rFonts w:ascii="Verdana" w:hAnsi="Verdana"/>
          <w:sz w:val="20"/>
        </w:rPr>
        <w:t xml:space="preserve">Protein handelt. Nicht jeder ORF, der eine kurze </w:t>
      </w:r>
      <w:r w:rsidR="0082156A">
        <w:rPr>
          <w:rFonts w:ascii="Verdana" w:hAnsi="Verdana"/>
          <w:sz w:val="20"/>
        </w:rPr>
        <w:t xml:space="preserve">Peptid- oder </w:t>
      </w:r>
      <w:r w:rsidR="000C409B">
        <w:rPr>
          <w:rFonts w:ascii="Verdana" w:hAnsi="Verdana"/>
          <w:sz w:val="20"/>
        </w:rPr>
        <w:t>Proteinsequenz liefert</w:t>
      </w:r>
      <w:r w:rsidR="00212794">
        <w:rPr>
          <w:rFonts w:ascii="Verdana" w:hAnsi="Verdana"/>
          <w:sz w:val="20"/>
        </w:rPr>
        <w:t>,</w:t>
      </w:r>
      <w:r w:rsidR="000C409B">
        <w:rPr>
          <w:rFonts w:ascii="Verdana" w:hAnsi="Verdana"/>
          <w:sz w:val="20"/>
        </w:rPr>
        <w:t xml:space="preserve"> ist aber </w:t>
      </w:r>
      <w:r w:rsidR="0082156A">
        <w:rPr>
          <w:rFonts w:ascii="Verdana" w:hAnsi="Verdana"/>
          <w:sz w:val="20"/>
        </w:rPr>
        <w:t xml:space="preserve">auch </w:t>
      </w:r>
      <w:r w:rsidR="000C409B">
        <w:rPr>
          <w:rFonts w:ascii="Verdana" w:hAnsi="Verdana"/>
          <w:sz w:val="20"/>
        </w:rPr>
        <w:t xml:space="preserve">ein Gen! Dazu werden auch noch zusätzliche regulierende DNA-Abschnitte vor und hinter dem Gen benötigt, wie z.B. eine Promotorsequenz und eine Terminatorsequenz. </w:t>
      </w:r>
      <w:r w:rsidR="00F56892">
        <w:rPr>
          <w:rFonts w:ascii="Verdana" w:hAnsi="Verdana"/>
          <w:sz w:val="20"/>
        </w:rPr>
        <w:t>Nicht jeder ORF ist also ein Gen – aber jedes Gen enthält mindestens einen ORF! Gene</w:t>
      </w:r>
      <w:r w:rsidR="00F56892" w:rsidRPr="00671CCA">
        <w:rPr>
          <w:rFonts w:ascii="Verdana" w:hAnsi="Verdana"/>
          <w:sz w:val="20"/>
        </w:rPr>
        <w:t xml:space="preserve"> sind diejenigen ORFs, die tatsächlich von der Zelle in </w:t>
      </w:r>
      <w:r w:rsidR="0082156A">
        <w:rPr>
          <w:rFonts w:ascii="Verdana" w:hAnsi="Verdana"/>
          <w:sz w:val="20"/>
        </w:rPr>
        <w:t xml:space="preserve">Polypeptide oder </w:t>
      </w:r>
      <w:r w:rsidR="00F56892" w:rsidRPr="00671CCA">
        <w:rPr>
          <w:rFonts w:ascii="Verdana" w:hAnsi="Verdana"/>
          <w:sz w:val="20"/>
        </w:rPr>
        <w:t>Proteine übersetzt werden.</w:t>
      </w:r>
    </w:p>
    <w:p w14:paraId="5247F4F4" w14:textId="77777777" w:rsidR="00671CCA" w:rsidRDefault="000C409B" w:rsidP="00212794">
      <w:pPr>
        <w:spacing w:line="360" w:lineRule="auto"/>
        <w:jc w:val="both"/>
        <w:rPr>
          <w:rFonts w:ascii="Verdana" w:hAnsi="Verdana"/>
          <w:sz w:val="20"/>
        </w:rPr>
      </w:pPr>
      <w:r>
        <w:rPr>
          <w:rFonts w:ascii="Verdana" w:hAnsi="Verdana"/>
          <w:sz w:val="20"/>
        </w:rPr>
        <w:t>Hat man erst neue interessante Gene entdeckt</w:t>
      </w:r>
      <w:r w:rsidR="0082156A">
        <w:rPr>
          <w:rFonts w:ascii="Verdana" w:hAnsi="Verdana"/>
          <w:sz w:val="20"/>
        </w:rPr>
        <w:t>,</w:t>
      </w:r>
      <w:r>
        <w:rPr>
          <w:rFonts w:ascii="Verdana" w:hAnsi="Verdana"/>
          <w:sz w:val="20"/>
        </w:rPr>
        <w:t xml:space="preserve"> können viele biologische Prozesse besser verstanden werden.</w:t>
      </w:r>
    </w:p>
    <w:p w14:paraId="2D8D0E8E" w14:textId="77777777" w:rsidR="000C409B" w:rsidRPr="00671CCA" w:rsidRDefault="000C409B" w:rsidP="00671CCA">
      <w:pPr>
        <w:spacing w:line="360" w:lineRule="auto"/>
        <w:rPr>
          <w:rFonts w:ascii="Verdana" w:hAnsi="Verdana"/>
          <w:sz w:val="20"/>
        </w:rPr>
      </w:pPr>
    </w:p>
    <w:p w14:paraId="1774363B" w14:textId="0C87612F" w:rsidR="00671CCA" w:rsidRDefault="00671CCA" w:rsidP="00212794">
      <w:pPr>
        <w:spacing w:line="360" w:lineRule="auto"/>
        <w:jc w:val="both"/>
        <w:rPr>
          <w:rFonts w:ascii="Verdana" w:hAnsi="Verdana"/>
          <w:sz w:val="20"/>
        </w:rPr>
      </w:pPr>
      <w:r w:rsidRPr="00671CCA">
        <w:rPr>
          <w:rFonts w:ascii="Verdana" w:hAnsi="Verdana"/>
          <w:sz w:val="20"/>
        </w:rPr>
        <w:t>Ein ORF ist ein Stück DNA, welches von einem Start- und einem Stoppcodon flankiert wird und eine, ganzzahlig durch 3 teilbar</w:t>
      </w:r>
      <w:r w:rsidR="000C409B">
        <w:rPr>
          <w:rFonts w:ascii="Verdana" w:hAnsi="Verdana"/>
          <w:sz w:val="20"/>
        </w:rPr>
        <w:t xml:space="preserve">e Anzahl von Basen (die Codonen, </w:t>
      </w:r>
      <w:r w:rsidRPr="00671CCA">
        <w:rPr>
          <w:rFonts w:ascii="Verdana" w:hAnsi="Verdana"/>
          <w:sz w:val="20"/>
        </w:rPr>
        <w:t xml:space="preserve">englisch </w:t>
      </w:r>
      <w:r w:rsidRPr="000C409B">
        <w:rPr>
          <w:rFonts w:ascii="Verdana" w:hAnsi="Verdana"/>
          <w:i/>
          <w:sz w:val="20"/>
        </w:rPr>
        <w:t>codons</w:t>
      </w:r>
      <w:r w:rsidRPr="00671CCA">
        <w:rPr>
          <w:rFonts w:ascii="Verdana" w:hAnsi="Verdana"/>
          <w:sz w:val="20"/>
        </w:rPr>
        <w:t xml:space="preserve">) umfasst. Da jeder der sechs möglichen Leserahmen codieren kann, überlappen sich ORFs häufig. Es ist die hohe Kunst der Genidentifikation, aus der </w:t>
      </w:r>
      <w:r w:rsidR="00F56892">
        <w:rPr>
          <w:rFonts w:ascii="Verdana" w:hAnsi="Verdana"/>
          <w:sz w:val="20"/>
        </w:rPr>
        <w:t xml:space="preserve">großen </w:t>
      </w:r>
      <w:r w:rsidRPr="00671CCA">
        <w:rPr>
          <w:rFonts w:ascii="Verdana" w:hAnsi="Verdana"/>
          <w:sz w:val="20"/>
        </w:rPr>
        <w:t xml:space="preserve">Menge der ORFs die </w:t>
      </w:r>
      <w:r w:rsidR="0082156A">
        <w:rPr>
          <w:rFonts w:ascii="Verdana" w:hAnsi="Verdana"/>
          <w:sz w:val="20"/>
        </w:rPr>
        <w:t xml:space="preserve">tatsächlich verwendeten </w:t>
      </w:r>
      <w:r w:rsidRPr="00671CCA">
        <w:rPr>
          <w:rFonts w:ascii="Verdana" w:hAnsi="Verdana"/>
          <w:sz w:val="20"/>
        </w:rPr>
        <w:t>Gene herauszufiltern.</w:t>
      </w:r>
    </w:p>
    <w:p w14:paraId="60512456" w14:textId="77777777" w:rsidR="004534FC" w:rsidRDefault="004534FC" w:rsidP="00671CCA">
      <w:pPr>
        <w:spacing w:line="360" w:lineRule="auto"/>
        <w:rPr>
          <w:rFonts w:ascii="Verdana" w:hAnsi="Verdana"/>
          <w:sz w:val="20"/>
        </w:rPr>
      </w:pPr>
    </w:p>
    <w:p w14:paraId="23EBEC35" w14:textId="77777777" w:rsidR="004534FC" w:rsidRPr="00671CCA" w:rsidRDefault="00394E06" w:rsidP="00671CCA">
      <w:pPr>
        <w:spacing w:line="360" w:lineRule="auto"/>
        <w:rPr>
          <w:rFonts w:ascii="Verdana" w:hAnsi="Verdana"/>
          <w:sz w:val="20"/>
        </w:rPr>
      </w:pPr>
      <w:r>
        <w:rPr>
          <w:noProof/>
        </w:rPr>
        <w:drawing>
          <wp:anchor distT="0" distB="0" distL="114300" distR="114300" simplePos="0" relativeHeight="251657728" behindDoc="1" locked="0" layoutInCell="1" allowOverlap="1">
            <wp:simplePos x="0" y="0"/>
            <wp:positionH relativeFrom="column">
              <wp:posOffset>-452120</wp:posOffset>
            </wp:positionH>
            <wp:positionV relativeFrom="paragraph">
              <wp:posOffset>231775</wp:posOffset>
            </wp:positionV>
            <wp:extent cx="6752590" cy="1419860"/>
            <wp:effectExtent l="0" t="0" r="0" b="0"/>
            <wp:wrapTight wrapText="bothSides">
              <wp:wrapPolygon edited="0">
                <wp:start x="0" y="0"/>
                <wp:lineTo x="0" y="21445"/>
                <wp:lineTo x="21511" y="21445"/>
                <wp:lineTo x="21511"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52590" cy="141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D1757C" w14:textId="77777777" w:rsidR="004534FC" w:rsidRDefault="004534FC" w:rsidP="004534FC">
      <w:pPr>
        <w:spacing w:line="360" w:lineRule="auto"/>
        <w:rPr>
          <w:rFonts w:ascii="Verdana" w:hAnsi="Verdana"/>
          <w:sz w:val="16"/>
        </w:rPr>
      </w:pPr>
    </w:p>
    <w:p w14:paraId="7A94F3C7" w14:textId="6915EA9F" w:rsidR="0082156A" w:rsidRDefault="004534FC" w:rsidP="00F56892">
      <w:pPr>
        <w:spacing w:line="360" w:lineRule="auto"/>
        <w:rPr>
          <w:rFonts w:ascii="Verdana" w:hAnsi="Verdana"/>
          <w:sz w:val="16"/>
        </w:rPr>
      </w:pPr>
      <w:r>
        <w:rPr>
          <w:rFonts w:ascii="Verdana" w:hAnsi="Verdana"/>
          <w:sz w:val="16"/>
        </w:rPr>
        <w:t>Abb.2</w:t>
      </w:r>
      <w:r>
        <w:rPr>
          <w:rFonts w:ascii="Verdana" w:hAnsi="Verdana"/>
          <w:sz w:val="16"/>
        </w:rPr>
        <w:tab/>
        <w:t>Schematische Darstellung der sechs möglichen Leserahmen</w:t>
      </w:r>
      <w:r w:rsidR="00212794">
        <w:rPr>
          <w:rFonts w:ascii="Verdana" w:hAnsi="Verdana"/>
          <w:sz w:val="16"/>
        </w:rPr>
        <w:t>; n</w:t>
      </w:r>
      <w:r>
        <w:rPr>
          <w:rFonts w:ascii="Verdana" w:hAnsi="Verdana"/>
          <w:sz w:val="16"/>
        </w:rPr>
        <w:t>ur in zwei der sechs Leserahmen finden sich ORFs. Diese beginnen beide mit einem Start-Codon (ATG) und enden mit einem der drei möglichen Stopp-Codons (TGA, TAG, TAA).</w:t>
      </w:r>
    </w:p>
    <w:p w14:paraId="3F59226A" w14:textId="77777777" w:rsidR="0082156A" w:rsidRDefault="0082156A">
      <w:pPr>
        <w:rPr>
          <w:rFonts w:ascii="Verdana" w:hAnsi="Verdana"/>
          <w:sz w:val="16"/>
        </w:rPr>
      </w:pPr>
      <w:r>
        <w:rPr>
          <w:rFonts w:ascii="Verdana" w:hAnsi="Verdana"/>
          <w:sz w:val="16"/>
        </w:rPr>
        <w:br w:type="page"/>
      </w:r>
    </w:p>
    <w:p w14:paraId="5989FF91" w14:textId="77777777" w:rsidR="00F56892" w:rsidRPr="0082156A" w:rsidRDefault="00F56892" w:rsidP="00212794">
      <w:pPr>
        <w:spacing w:line="360" w:lineRule="auto"/>
        <w:jc w:val="both"/>
        <w:rPr>
          <w:rFonts w:ascii="Verdana" w:hAnsi="Verdana"/>
          <w:sz w:val="16"/>
        </w:rPr>
      </w:pPr>
      <w:r>
        <w:rPr>
          <w:rFonts w:ascii="Verdana" w:hAnsi="Verdana"/>
          <w:sz w:val="20"/>
        </w:rPr>
        <w:lastRenderedPageBreak/>
        <w:t xml:space="preserve">Ein vielversprechender ORF, der mit hoher Wahrscheinlichkeit einem Gen zuzuordnen ist, kodiert für eine Aminosäuresequenz, die mit einem Methionin beginnt und nach einer </w:t>
      </w:r>
      <w:r w:rsidRPr="0082156A">
        <w:rPr>
          <w:rFonts w:ascii="Verdana" w:hAnsi="Verdana"/>
          <w:i/>
          <w:iCs/>
          <w:sz w:val="20"/>
        </w:rPr>
        <w:t>gewissen Länge</w:t>
      </w:r>
      <w:r>
        <w:rPr>
          <w:rFonts w:ascii="Verdana" w:hAnsi="Verdana"/>
          <w:sz w:val="20"/>
        </w:rPr>
        <w:t xml:space="preserve"> der Kette mit einem STOPP (oft als * dargestellt) endet:</w:t>
      </w:r>
    </w:p>
    <w:p w14:paraId="1E1E4D52" w14:textId="77777777" w:rsidR="00F56892" w:rsidRDefault="00F56892" w:rsidP="00F56892">
      <w:pPr>
        <w:spacing w:line="360" w:lineRule="auto"/>
        <w:rPr>
          <w:rFonts w:ascii="Verdana" w:hAnsi="Verdana"/>
          <w:sz w:val="20"/>
        </w:rPr>
      </w:pPr>
    </w:p>
    <w:p w14:paraId="0B890EFF" w14:textId="4FACDC7E" w:rsidR="00F56892" w:rsidRDefault="00F56892" w:rsidP="00F56892">
      <w:pPr>
        <w:spacing w:line="360" w:lineRule="auto"/>
        <w:rPr>
          <w:rFonts w:ascii="Verdana" w:hAnsi="Verdana"/>
          <w:b/>
          <w:sz w:val="20"/>
        </w:rPr>
      </w:pPr>
      <w:r>
        <w:rPr>
          <w:rFonts w:ascii="Verdana" w:hAnsi="Verdana"/>
          <w:sz w:val="20"/>
        </w:rPr>
        <w:t>z.</w:t>
      </w:r>
      <w:r w:rsidR="00212794">
        <w:rPr>
          <w:rFonts w:ascii="Verdana" w:hAnsi="Verdana"/>
          <w:sz w:val="20"/>
        </w:rPr>
        <w:t xml:space="preserve"> </w:t>
      </w:r>
      <w:r>
        <w:rPr>
          <w:rFonts w:ascii="Verdana" w:hAnsi="Verdana"/>
          <w:sz w:val="20"/>
        </w:rPr>
        <w:t xml:space="preserve">B. </w:t>
      </w:r>
      <w:r>
        <w:rPr>
          <w:rFonts w:ascii="Verdana" w:hAnsi="Verdana"/>
          <w:sz w:val="20"/>
        </w:rPr>
        <w:tab/>
      </w:r>
      <w:r>
        <w:rPr>
          <w:rFonts w:ascii="Verdana" w:hAnsi="Verdana"/>
          <w:sz w:val="20"/>
        </w:rPr>
        <w:tab/>
      </w:r>
      <w:r w:rsidRPr="00F56892">
        <w:rPr>
          <w:rFonts w:ascii="Verdana" w:hAnsi="Verdana"/>
          <w:b/>
          <w:sz w:val="20"/>
        </w:rPr>
        <w:t>M</w:t>
      </w:r>
      <w:r w:rsidR="0082156A">
        <w:rPr>
          <w:rFonts w:ascii="Verdana" w:hAnsi="Verdana"/>
          <w:b/>
          <w:sz w:val="20"/>
        </w:rPr>
        <w:t xml:space="preserve"> </w:t>
      </w:r>
      <w:r>
        <w:rPr>
          <w:rFonts w:ascii="Verdana" w:hAnsi="Verdana"/>
          <w:sz w:val="20"/>
        </w:rPr>
        <w:t>E</w:t>
      </w:r>
      <w:r w:rsidR="0082156A">
        <w:rPr>
          <w:rFonts w:ascii="Verdana" w:hAnsi="Verdana"/>
          <w:sz w:val="20"/>
        </w:rPr>
        <w:t xml:space="preserve"> </w:t>
      </w:r>
      <w:r>
        <w:rPr>
          <w:rFonts w:ascii="Verdana" w:hAnsi="Verdana"/>
          <w:sz w:val="20"/>
        </w:rPr>
        <w:t>I</w:t>
      </w:r>
      <w:r w:rsidR="0082156A">
        <w:rPr>
          <w:rFonts w:ascii="Verdana" w:hAnsi="Verdana"/>
          <w:sz w:val="20"/>
        </w:rPr>
        <w:t xml:space="preserve"> </w:t>
      </w:r>
      <w:r>
        <w:rPr>
          <w:rFonts w:ascii="Verdana" w:hAnsi="Verdana"/>
          <w:sz w:val="20"/>
        </w:rPr>
        <w:t>N</w:t>
      </w:r>
      <w:r w:rsidR="0082156A">
        <w:rPr>
          <w:rFonts w:ascii="Verdana" w:hAnsi="Verdana"/>
          <w:sz w:val="20"/>
        </w:rPr>
        <w:t xml:space="preserve"> </w:t>
      </w:r>
      <w:r>
        <w:rPr>
          <w:rFonts w:ascii="Verdana" w:hAnsi="Verdana"/>
          <w:sz w:val="20"/>
        </w:rPr>
        <w:t>P</w:t>
      </w:r>
      <w:r w:rsidR="0082156A">
        <w:rPr>
          <w:rFonts w:ascii="Verdana" w:hAnsi="Verdana"/>
          <w:sz w:val="20"/>
        </w:rPr>
        <w:t xml:space="preserve"> </w:t>
      </w:r>
      <w:r>
        <w:rPr>
          <w:rFonts w:ascii="Verdana" w:hAnsi="Verdana"/>
          <w:sz w:val="20"/>
        </w:rPr>
        <w:t>R</w:t>
      </w:r>
      <w:r w:rsidR="0082156A">
        <w:rPr>
          <w:rFonts w:ascii="Verdana" w:hAnsi="Verdana"/>
          <w:sz w:val="20"/>
        </w:rPr>
        <w:t xml:space="preserve"> </w:t>
      </w:r>
      <w:r>
        <w:rPr>
          <w:rFonts w:ascii="Verdana" w:hAnsi="Verdana"/>
          <w:sz w:val="20"/>
        </w:rPr>
        <w:t>O</w:t>
      </w:r>
      <w:r w:rsidR="0082156A">
        <w:rPr>
          <w:rFonts w:ascii="Verdana" w:hAnsi="Verdana"/>
          <w:sz w:val="20"/>
        </w:rPr>
        <w:t xml:space="preserve"> </w:t>
      </w:r>
      <w:r>
        <w:rPr>
          <w:rFonts w:ascii="Verdana" w:hAnsi="Verdana"/>
          <w:sz w:val="20"/>
        </w:rPr>
        <w:t>T</w:t>
      </w:r>
      <w:r w:rsidR="0082156A">
        <w:rPr>
          <w:rFonts w:ascii="Verdana" w:hAnsi="Verdana"/>
          <w:sz w:val="20"/>
        </w:rPr>
        <w:t xml:space="preserve"> </w:t>
      </w:r>
      <w:r>
        <w:rPr>
          <w:rFonts w:ascii="Verdana" w:hAnsi="Verdana"/>
          <w:sz w:val="20"/>
        </w:rPr>
        <w:t>E</w:t>
      </w:r>
      <w:r w:rsidR="0082156A">
        <w:rPr>
          <w:rFonts w:ascii="Verdana" w:hAnsi="Verdana"/>
          <w:sz w:val="20"/>
        </w:rPr>
        <w:t xml:space="preserve"> </w:t>
      </w:r>
      <w:r>
        <w:rPr>
          <w:rFonts w:ascii="Verdana" w:hAnsi="Verdana"/>
          <w:sz w:val="20"/>
        </w:rPr>
        <w:t>I</w:t>
      </w:r>
      <w:r w:rsidR="0082156A">
        <w:rPr>
          <w:rFonts w:ascii="Verdana" w:hAnsi="Verdana"/>
          <w:sz w:val="20"/>
        </w:rPr>
        <w:t xml:space="preserve"> </w:t>
      </w:r>
      <w:r>
        <w:rPr>
          <w:rFonts w:ascii="Verdana" w:hAnsi="Verdana"/>
          <w:sz w:val="20"/>
        </w:rPr>
        <w:t>N</w:t>
      </w:r>
      <w:r w:rsidR="0082156A">
        <w:rPr>
          <w:rFonts w:ascii="Verdana" w:hAnsi="Verdana"/>
          <w:sz w:val="20"/>
        </w:rPr>
        <w:t xml:space="preserve"> </w:t>
      </w:r>
      <w:r w:rsidRPr="00F56892">
        <w:rPr>
          <w:rFonts w:ascii="Verdana" w:hAnsi="Verdana"/>
          <w:b/>
          <w:sz w:val="20"/>
        </w:rPr>
        <w:t>*</w:t>
      </w:r>
    </w:p>
    <w:p w14:paraId="2410F5B3" w14:textId="77777777" w:rsidR="00F56892" w:rsidRDefault="00F56892" w:rsidP="00F56892">
      <w:pPr>
        <w:spacing w:line="360" w:lineRule="auto"/>
        <w:rPr>
          <w:rFonts w:ascii="Verdana" w:hAnsi="Verdana"/>
          <w:b/>
          <w:sz w:val="20"/>
        </w:rPr>
      </w:pPr>
      <w:r w:rsidRPr="00F56892">
        <w:rPr>
          <w:rFonts w:ascii="Verdana" w:hAnsi="Verdana"/>
          <w:sz w:val="20"/>
        </w:rPr>
        <w:t xml:space="preserve">oder </w:t>
      </w:r>
      <w:r>
        <w:rPr>
          <w:rFonts w:ascii="Verdana" w:hAnsi="Verdana"/>
          <w:sz w:val="20"/>
        </w:rPr>
        <w:tab/>
      </w:r>
      <w:r>
        <w:rPr>
          <w:rFonts w:ascii="Verdana" w:hAnsi="Verdana"/>
          <w:sz w:val="20"/>
        </w:rPr>
        <w:tab/>
      </w:r>
      <w:r w:rsidRPr="00F56892">
        <w:rPr>
          <w:rFonts w:ascii="Verdana" w:hAnsi="Verdana"/>
          <w:b/>
          <w:sz w:val="20"/>
        </w:rPr>
        <w:t>M</w:t>
      </w:r>
      <w:r w:rsidR="0082156A">
        <w:rPr>
          <w:rFonts w:ascii="Verdana" w:hAnsi="Verdana"/>
          <w:b/>
          <w:sz w:val="20"/>
        </w:rPr>
        <w:t xml:space="preserve"> </w:t>
      </w:r>
      <w:r>
        <w:rPr>
          <w:rFonts w:ascii="Verdana" w:hAnsi="Verdana"/>
          <w:sz w:val="20"/>
        </w:rPr>
        <w:t>E</w:t>
      </w:r>
      <w:r w:rsidR="0082156A">
        <w:rPr>
          <w:rFonts w:ascii="Verdana" w:hAnsi="Verdana"/>
          <w:sz w:val="20"/>
        </w:rPr>
        <w:t xml:space="preserve"> </w:t>
      </w:r>
      <w:r>
        <w:rPr>
          <w:rFonts w:ascii="Verdana" w:hAnsi="Verdana"/>
          <w:sz w:val="20"/>
        </w:rPr>
        <w:t>I</w:t>
      </w:r>
      <w:r w:rsidR="0082156A">
        <w:rPr>
          <w:rFonts w:ascii="Verdana" w:hAnsi="Verdana"/>
          <w:sz w:val="20"/>
        </w:rPr>
        <w:t xml:space="preserve"> </w:t>
      </w:r>
      <w:r>
        <w:rPr>
          <w:rFonts w:ascii="Verdana" w:hAnsi="Verdana"/>
          <w:sz w:val="20"/>
        </w:rPr>
        <w:t>N</w:t>
      </w:r>
      <w:r w:rsidR="0082156A">
        <w:rPr>
          <w:rFonts w:ascii="Verdana" w:hAnsi="Verdana"/>
          <w:sz w:val="20"/>
        </w:rPr>
        <w:t xml:space="preserve"> </w:t>
      </w:r>
      <w:r>
        <w:rPr>
          <w:rFonts w:ascii="Verdana" w:hAnsi="Verdana"/>
          <w:sz w:val="20"/>
        </w:rPr>
        <w:t>L</w:t>
      </w:r>
      <w:r w:rsidR="0082156A">
        <w:rPr>
          <w:rFonts w:ascii="Verdana" w:hAnsi="Verdana"/>
          <w:sz w:val="20"/>
        </w:rPr>
        <w:t xml:space="preserve"> </w:t>
      </w:r>
      <w:r>
        <w:rPr>
          <w:rFonts w:ascii="Verdana" w:hAnsi="Verdana"/>
          <w:sz w:val="20"/>
        </w:rPr>
        <w:t>A</w:t>
      </w:r>
      <w:r w:rsidR="0082156A">
        <w:rPr>
          <w:rFonts w:ascii="Verdana" w:hAnsi="Verdana"/>
          <w:sz w:val="20"/>
        </w:rPr>
        <w:t xml:space="preserve"> </w:t>
      </w:r>
      <w:r>
        <w:rPr>
          <w:rFonts w:ascii="Verdana" w:hAnsi="Verdana"/>
          <w:sz w:val="20"/>
        </w:rPr>
        <w:t>N</w:t>
      </w:r>
      <w:r w:rsidR="0082156A">
        <w:rPr>
          <w:rFonts w:ascii="Verdana" w:hAnsi="Verdana"/>
          <w:sz w:val="20"/>
        </w:rPr>
        <w:t xml:space="preserve"> </w:t>
      </w:r>
      <w:r>
        <w:rPr>
          <w:rFonts w:ascii="Verdana" w:hAnsi="Verdana"/>
          <w:sz w:val="20"/>
        </w:rPr>
        <w:t>G</w:t>
      </w:r>
      <w:r w:rsidR="0082156A">
        <w:rPr>
          <w:rFonts w:ascii="Verdana" w:hAnsi="Verdana"/>
          <w:sz w:val="20"/>
        </w:rPr>
        <w:t xml:space="preserve"> </w:t>
      </w:r>
      <w:r>
        <w:rPr>
          <w:rFonts w:ascii="Verdana" w:hAnsi="Verdana"/>
          <w:sz w:val="20"/>
        </w:rPr>
        <w:t>E</w:t>
      </w:r>
      <w:r w:rsidR="0082156A">
        <w:rPr>
          <w:rFonts w:ascii="Verdana" w:hAnsi="Verdana"/>
          <w:sz w:val="20"/>
        </w:rPr>
        <w:t xml:space="preserve"> </w:t>
      </w:r>
      <w:r>
        <w:rPr>
          <w:rFonts w:ascii="Verdana" w:hAnsi="Verdana"/>
          <w:sz w:val="20"/>
        </w:rPr>
        <w:t>S</w:t>
      </w:r>
      <w:r w:rsidR="0082156A">
        <w:rPr>
          <w:rFonts w:ascii="Verdana" w:hAnsi="Verdana"/>
          <w:sz w:val="20"/>
        </w:rPr>
        <w:t xml:space="preserve"> </w:t>
      </w:r>
      <w:r>
        <w:rPr>
          <w:rFonts w:ascii="Verdana" w:hAnsi="Verdana"/>
          <w:sz w:val="20"/>
        </w:rPr>
        <w:t>L</w:t>
      </w:r>
      <w:r w:rsidR="0082156A">
        <w:rPr>
          <w:rFonts w:ascii="Verdana" w:hAnsi="Verdana"/>
          <w:sz w:val="20"/>
        </w:rPr>
        <w:t xml:space="preserve"> </w:t>
      </w:r>
      <w:r>
        <w:rPr>
          <w:rFonts w:ascii="Verdana" w:hAnsi="Verdana"/>
          <w:sz w:val="20"/>
        </w:rPr>
        <w:t>A</w:t>
      </w:r>
      <w:r w:rsidR="0082156A">
        <w:rPr>
          <w:rFonts w:ascii="Verdana" w:hAnsi="Verdana"/>
          <w:sz w:val="20"/>
        </w:rPr>
        <w:t xml:space="preserve"> </w:t>
      </w:r>
      <w:r>
        <w:rPr>
          <w:rFonts w:ascii="Verdana" w:hAnsi="Verdana"/>
          <w:sz w:val="20"/>
        </w:rPr>
        <w:t>N</w:t>
      </w:r>
      <w:r w:rsidR="0082156A">
        <w:rPr>
          <w:rFonts w:ascii="Verdana" w:hAnsi="Verdana"/>
          <w:sz w:val="20"/>
        </w:rPr>
        <w:t xml:space="preserve"> </w:t>
      </w:r>
      <w:r>
        <w:rPr>
          <w:rFonts w:ascii="Verdana" w:hAnsi="Verdana"/>
          <w:sz w:val="20"/>
        </w:rPr>
        <w:t>G</w:t>
      </w:r>
      <w:r w:rsidR="0082156A">
        <w:rPr>
          <w:rFonts w:ascii="Verdana" w:hAnsi="Verdana"/>
          <w:sz w:val="20"/>
        </w:rPr>
        <w:t xml:space="preserve"> </w:t>
      </w:r>
      <w:r>
        <w:rPr>
          <w:rFonts w:ascii="Verdana" w:hAnsi="Verdana"/>
          <w:sz w:val="20"/>
        </w:rPr>
        <w:t>E</w:t>
      </w:r>
      <w:r w:rsidR="0082156A">
        <w:rPr>
          <w:rFonts w:ascii="Verdana" w:hAnsi="Verdana"/>
          <w:sz w:val="20"/>
        </w:rPr>
        <w:t xml:space="preserve"> </w:t>
      </w:r>
      <w:r>
        <w:rPr>
          <w:rFonts w:ascii="Verdana" w:hAnsi="Verdana"/>
          <w:sz w:val="20"/>
        </w:rPr>
        <w:t>S</w:t>
      </w:r>
      <w:r w:rsidR="0082156A">
        <w:rPr>
          <w:rFonts w:ascii="Verdana" w:hAnsi="Verdana"/>
          <w:sz w:val="20"/>
        </w:rPr>
        <w:t xml:space="preserve"> </w:t>
      </w:r>
      <w:r>
        <w:rPr>
          <w:rFonts w:ascii="Verdana" w:hAnsi="Verdana"/>
          <w:sz w:val="20"/>
        </w:rPr>
        <w:t>P</w:t>
      </w:r>
      <w:r w:rsidR="0082156A">
        <w:rPr>
          <w:rFonts w:ascii="Verdana" w:hAnsi="Verdana"/>
          <w:sz w:val="20"/>
        </w:rPr>
        <w:t xml:space="preserve"> </w:t>
      </w:r>
      <w:r>
        <w:rPr>
          <w:rFonts w:ascii="Verdana" w:hAnsi="Verdana"/>
          <w:sz w:val="20"/>
        </w:rPr>
        <w:t>R</w:t>
      </w:r>
      <w:r w:rsidR="0082156A">
        <w:rPr>
          <w:rFonts w:ascii="Verdana" w:hAnsi="Verdana"/>
          <w:sz w:val="20"/>
        </w:rPr>
        <w:t xml:space="preserve"> </w:t>
      </w:r>
      <w:r>
        <w:rPr>
          <w:rFonts w:ascii="Verdana" w:hAnsi="Verdana"/>
          <w:sz w:val="20"/>
        </w:rPr>
        <w:t>O</w:t>
      </w:r>
      <w:r w:rsidR="0082156A">
        <w:rPr>
          <w:rFonts w:ascii="Verdana" w:hAnsi="Verdana"/>
          <w:sz w:val="20"/>
        </w:rPr>
        <w:t xml:space="preserve"> </w:t>
      </w:r>
      <w:r>
        <w:rPr>
          <w:rFonts w:ascii="Verdana" w:hAnsi="Verdana"/>
          <w:sz w:val="20"/>
        </w:rPr>
        <w:t>T</w:t>
      </w:r>
      <w:r w:rsidR="0082156A">
        <w:rPr>
          <w:rFonts w:ascii="Verdana" w:hAnsi="Verdana"/>
          <w:sz w:val="20"/>
        </w:rPr>
        <w:t xml:space="preserve"> </w:t>
      </w:r>
      <w:r>
        <w:rPr>
          <w:rFonts w:ascii="Verdana" w:hAnsi="Verdana"/>
          <w:sz w:val="20"/>
        </w:rPr>
        <w:t>E</w:t>
      </w:r>
      <w:r w:rsidR="0082156A">
        <w:rPr>
          <w:rFonts w:ascii="Verdana" w:hAnsi="Verdana"/>
          <w:sz w:val="20"/>
        </w:rPr>
        <w:t xml:space="preserve"> </w:t>
      </w:r>
      <w:r>
        <w:rPr>
          <w:rFonts w:ascii="Verdana" w:hAnsi="Verdana"/>
          <w:sz w:val="20"/>
        </w:rPr>
        <w:t>I</w:t>
      </w:r>
      <w:r w:rsidR="0082156A">
        <w:rPr>
          <w:rFonts w:ascii="Verdana" w:hAnsi="Verdana"/>
          <w:sz w:val="20"/>
        </w:rPr>
        <w:t xml:space="preserve"> </w:t>
      </w:r>
      <w:r>
        <w:rPr>
          <w:rFonts w:ascii="Verdana" w:hAnsi="Verdana"/>
          <w:sz w:val="20"/>
        </w:rPr>
        <w:t>N</w:t>
      </w:r>
      <w:r w:rsidR="0082156A">
        <w:rPr>
          <w:rFonts w:ascii="Verdana" w:hAnsi="Verdana"/>
          <w:sz w:val="20"/>
        </w:rPr>
        <w:t xml:space="preserve"> </w:t>
      </w:r>
      <w:r w:rsidRPr="00F56892">
        <w:rPr>
          <w:rFonts w:ascii="Verdana" w:hAnsi="Verdana"/>
          <w:b/>
          <w:sz w:val="20"/>
        </w:rPr>
        <w:t>*</w:t>
      </w:r>
    </w:p>
    <w:p w14:paraId="39AE9C2F" w14:textId="77777777" w:rsidR="00F56892" w:rsidRDefault="00F56892" w:rsidP="00F56892">
      <w:pPr>
        <w:spacing w:line="360" w:lineRule="auto"/>
        <w:rPr>
          <w:rFonts w:ascii="Verdana" w:hAnsi="Verdana"/>
          <w:b/>
          <w:sz w:val="20"/>
        </w:rPr>
      </w:pPr>
      <w:r w:rsidRPr="00F56892">
        <w:rPr>
          <w:rFonts w:ascii="Verdana" w:hAnsi="Verdana"/>
          <w:sz w:val="20"/>
        </w:rPr>
        <w:t>aber nicht</w:t>
      </w:r>
      <w:r>
        <w:rPr>
          <w:rFonts w:ascii="Verdana" w:hAnsi="Verdana"/>
          <w:b/>
          <w:sz w:val="20"/>
        </w:rPr>
        <w:tab/>
        <w:t>M</w:t>
      </w:r>
      <w:r w:rsidR="0082156A">
        <w:rPr>
          <w:rFonts w:ascii="Verdana" w:hAnsi="Verdana"/>
          <w:b/>
          <w:sz w:val="20"/>
        </w:rPr>
        <w:t xml:space="preserve"> </w:t>
      </w:r>
      <w:r w:rsidRPr="00F56892">
        <w:rPr>
          <w:rFonts w:ascii="Verdana" w:hAnsi="Verdana"/>
          <w:sz w:val="20"/>
        </w:rPr>
        <w:t>E</w:t>
      </w:r>
      <w:r>
        <w:rPr>
          <w:rFonts w:ascii="Verdana" w:hAnsi="Verdana"/>
          <w:b/>
          <w:sz w:val="20"/>
        </w:rPr>
        <w:t>*</w:t>
      </w:r>
    </w:p>
    <w:p w14:paraId="7AAA8DD7" w14:textId="77777777" w:rsidR="00F56892" w:rsidRDefault="00F56892" w:rsidP="00F56892">
      <w:pPr>
        <w:spacing w:line="360" w:lineRule="auto"/>
        <w:rPr>
          <w:rFonts w:ascii="Verdana" w:hAnsi="Verdana"/>
          <w:sz w:val="20"/>
        </w:rPr>
      </w:pPr>
    </w:p>
    <w:p w14:paraId="7C1057FB" w14:textId="77777777" w:rsidR="0082156A" w:rsidRDefault="0082156A" w:rsidP="00F56892">
      <w:pPr>
        <w:spacing w:line="360" w:lineRule="auto"/>
        <w:rPr>
          <w:rFonts w:ascii="Verdana" w:hAnsi="Verdana"/>
          <w:sz w:val="20"/>
        </w:rPr>
      </w:pPr>
    </w:p>
    <w:p w14:paraId="1A0C2129" w14:textId="569EF53A" w:rsidR="00F56892" w:rsidRDefault="00F56892" w:rsidP="00212794">
      <w:pPr>
        <w:spacing w:line="360" w:lineRule="auto"/>
        <w:jc w:val="both"/>
        <w:rPr>
          <w:rFonts w:ascii="Verdana" w:hAnsi="Verdana"/>
          <w:sz w:val="20"/>
        </w:rPr>
      </w:pPr>
      <w:r>
        <w:rPr>
          <w:rFonts w:ascii="Verdana" w:hAnsi="Verdana"/>
          <w:sz w:val="20"/>
        </w:rPr>
        <w:t xml:space="preserve">Ein ORF kann – nach theoretischer Übersetzung </w:t>
      </w:r>
      <w:r w:rsidR="00212794">
        <w:rPr>
          <w:rFonts w:ascii="Verdana" w:hAnsi="Verdana"/>
          <w:sz w:val="20"/>
        </w:rPr>
        <w:t>–</w:t>
      </w:r>
      <w:r>
        <w:rPr>
          <w:rFonts w:ascii="Verdana" w:hAnsi="Verdana"/>
          <w:sz w:val="20"/>
        </w:rPr>
        <w:t xml:space="preserve"> auch</w:t>
      </w:r>
      <w:r w:rsidR="00212794">
        <w:rPr>
          <w:rFonts w:ascii="Verdana" w:hAnsi="Verdana"/>
          <w:sz w:val="20"/>
        </w:rPr>
        <w:t xml:space="preserve"> </w:t>
      </w:r>
      <w:r>
        <w:rPr>
          <w:rFonts w:ascii="Verdana" w:hAnsi="Verdana"/>
          <w:sz w:val="20"/>
        </w:rPr>
        <w:t>innerhalb einer Sequenz gef</w:t>
      </w:r>
      <w:r w:rsidR="00B4524F">
        <w:rPr>
          <w:rFonts w:ascii="Verdana" w:hAnsi="Verdana"/>
          <w:sz w:val="20"/>
        </w:rPr>
        <w:t xml:space="preserve">unden werden, </w:t>
      </w:r>
      <w:r w:rsidR="005B52F1">
        <w:rPr>
          <w:rFonts w:ascii="Verdana" w:hAnsi="Verdana"/>
          <w:sz w:val="20"/>
        </w:rPr>
        <w:t xml:space="preserve">die </w:t>
      </w:r>
      <w:r>
        <w:rPr>
          <w:rFonts w:ascii="Verdana" w:hAnsi="Verdana"/>
          <w:sz w:val="20"/>
        </w:rPr>
        <w:t>ohne ein Methionin, beginnt:</w:t>
      </w:r>
    </w:p>
    <w:p w14:paraId="5E60E7CD" w14:textId="77777777" w:rsidR="00F56892" w:rsidRDefault="00F56892" w:rsidP="00F56892">
      <w:pPr>
        <w:spacing w:line="360" w:lineRule="auto"/>
        <w:rPr>
          <w:rFonts w:ascii="Verdana" w:hAnsi="Verdana"/>
          <w:sz w:val="20"/>
        </w:rPr>
      </w:pPr>
    </w:p>
    <w:p w14:paraId="46A98F5F" w14:textId="77777777" w:rsidR="0082156A" w:rsidRDefault="0082156A" w:rsidP="00F56892">
      <w:pPr>
        <w:spacing w:line="360" w:lineRule="auto"/>
        <w:rPr>
          <w:rFonts w:ascii="Verdana" w:hAnsi="Verdana"/>
          <w:sz w:val="20"/>
        </w:rPr>
      </w:pPr>
    </w:p>
    <w:p w14:paraId="71EDF890" w14:textId="0060F524" w:rsidR="00F56892" w:rsidRDefault="00F56892" w:rsidP="00F56892">
      <w:pPr>
        <w:spacing w:line="360" w:lineRule="auto"/>
        <w:rPr>
          <w:rFonts w:ascii="Verdana" w:hAnsi="Verdana"/>
          <w:sz w:val="20"/>
        </w:rPr>
      </w:pPr>
      <w:r>
        <w:rPr>
          <w:rFonts w:ascii="Verdana" w:hAnsi="Verdana"/>
          <w:sz w:val="20"/>
        </w:rPr>
        <w:t>z.</w:t>
      </w:r>
      <w:r w:rsidR="00212794">
        <w:rPr>
          <w:rFonts w:ascii="Verdana" w:hAnsi="Verdana"/>
          <w:sz w:val="20"/>
        </w:rPr>
        <w:t xml:space="preserve"> </w:t>
      </w:r>
      <w:r>
        <w:rPr>
          <w:rFonts w:ascii="Verdana" w:hAnsi="Verdana"/>
          <w:sz w:val="20"/>
        </w:rPr>
        <w:t xml:space="preserve">B. </w:t>
      </w:r>
      <w:r>
        <w:rPr>
          <w:rFonts w:ascii="Verdana" w:hAnsi="Verdana"/>
          <w:sz w:val="20"/>
        </w:rPr>
        <w:tab/>
      </w:r>
      <w:r>
        <w:rPr>
          <w:rFonts w:ascii="Verdana" w:hAnsi="Verdana"/>
          <w:sz w:val="20"/>
        </w:rPr>
        <w:tab/>
      </w:r>
      <w:r w:rsidR="00B4524F">
        <w:rPr>
          <w:rFonts w:ascii="Verdana" w:hAnsi="Verdana"/>
          <w:sz w:val="20"/>
        </w:rPr>
        <w:tab/>
      </w:r>
      <w:r>
        <w:rPr>
          <w:rFonts w:ascii="Verdana" w:hAnsi="Verdana"/>
          <w:sz w:val="20"/>
        </w:rPr>
        <w:t>A</w:t>
      </w:r>
      <w:r w:rsidR="0082156A">
        <w:rPr>
          <w:rFonts w:ascii="Verdana" w:hAnsi="Verdana"/>
          <w:sz w:val="20"/>
        </w:rPr>
        <w:t xml:space="preserve"> </w:t>
      </w:r>
      <w:r>
        <w:rPr>
          <w:rFonts w:ascii="Verdana" w:hAnsi="Verdana"/>
          <w:sz w:val="20"/>
        </w:rPr>
        <w:t>E</w:t>
      </w:r>
      <w:r w:rsidR="0082156A">
        <w:rPr>
          <w:rFonts w:ascii="Verdana" w:hAnsi="Verdana"/>
          <w:sz w:val="20"/>
        </w:rPr>
        <w:t xml:space="preserve"> </w:t>
      </w:r>
      <w:r>
        <w:rPr>
          <w:rFonts w:ascii="Verdana" w:hAnsi="Verdana"/>
          <w:sz w:val="20"/>
        </w:rPr>
        <w:t>S</w:t>
      </w:r>
      <w:r w:rsidR="0082156A">
        <w:rPr>
          <w:rFonts w:ascii="Verdana" w:hAnsi="Verdana"/>
          <w:sz w:val="20"/>
        </w:rPr>
        <w:t xml:space="preserve"> </w:t>
      </w:r>
      <w:r>
        <w:rPr>
          <w:rFonts w:ascii="Verdana" w:hAnsi="Verdana"/>
          <w:sz w:val="20"/>
        </w:rPr>
        <w:t>L</w:t>
      </w:r>
      <w:r w:rsidR="0082156A">
        <w:rPr>
          <w:rFonts w:ascii="Verdana" w:hAnsi="Verdana"/>
          <w:sz w:val="20"/>
        </w:rPr>
        <w:t xml:space="preserve"> </w:t>
      </w:r>
      <w:r>
        <w:rPr>
          <w:rFonts w:ascii="Verdana" w:hAnsi="Verdana"/>
          <w:sz w:val="20"/>
        </w:rPr>
        <w:t>P</w:t>
      </w:r>
      <w:r w:rsidR="0082156A">
        <w:rPr>
          <w:rFonts w:ascii="Verdana" w:hAnsi="Verdana"/>
          <w:sz w:val="20"/>
        </w:rPr>
        <w:t xml:space="preserve"> </w:t>
      </w:r>
      <w:r>
        <w:rPr>
          <w:rFonts w:ascii="Verdana" w:hAnsi="Verdana"/>
          <w:sz w:val="20"/>
        </w:rPr>
        <w:t>C</w:t>
      </w:r>
      <w:r w:rsidR="0082156A">
        <w:rPr>
          <w:rFonts w:ascii="Verdana" w:hAnsi="Verdana"/>
          <w:sz w:val="20"/>
        </w:rPr>
        <w:t xml:space="preserve"> </w:t>
      </w:r>
      <w:r w:rsidRPr="00B4524F">
        <w:rPr>
          <w:rFonts w:ascii="Verdana" w:hAnsi="Verdana"/>
          <w:b/>
          <w:sz w:val="20"/>
          <w:u w:val="single"/>
        </w:rPr>
        <w:t>M</w:t>
      </w:r>
      <w:r w:rsidR="0082156A">
        <w:rPr>
          <w:rFonts w:ascii="Verdana" w:hAnsi="Verdana"/>
          <w:b/>
          <w:sz w:val="20"/>
          <w:u w:val="single"/>
        </w:rPr>
        <w:t xml:space="preserve"> </w:t>
      </w:r>
      <w:r w:rsidRPr="00B4524F">
        <w:rPr>
          <w:rFonts w:ascii="Verdana" w:hAnsi="Verdana"/>
          <w:sz w:val="20"/>
          <w:u w:val="single"/>
        </w:rPr>
        <w:t>E</w:t>
      </w:r>
      <w:r w:rsidR="0082156A">
        <w:rPr>
          <w:rFonts w:ascii="Verdana" w:hAnsi="Verdana"/>
          <w:sz w:val="20"/>
          <w:u w:val="single"/>
        </w:rPr>
        <w:t xml:space="preserve"> </w:t>
      </w:r>
      <w:r w:rsidRPr="00B4524F">
        <w:rPr>
          <w:rFonts w:ascii="Verdana" w:hAnsi="Verdana"/>
          <w:sz w:val="20"/>
          <w:u w:val="single"/>
        </w:rPr>
        <w:t>I</w:t>
      </w:r>
      <w:r w:rsidR="0082156A">
        <w:rPr>
          <w:rFonts w:ascii="Verdana" w:hAnsi="Verdana"/>
          <w:sz w:val="20"/>
          <w:u w:val="single"/>
        </w:rPr>
        <w:t xml:space="preserve"> </w:t>
      </w:r>
      <w:r w:rsidRPr="00B4524F">
        <w:rPr>
          <w:rFonts w:ascii="Verdana" w:hAnsi="Verdana"/>
          <w:sz w:val="20"/>
          <w:u w:val="single"/>
        </w:rPr>
        <w:t>N</w:t>
      </w:r>
      <w:r w:rsidR="0082156A">
        <w:rPr>
          <w:rFonts w:ascii="Verdana" w:hAnsi="Verdana"/>
          <w:sz w:val="20"/>
          <w:u w:val="single"/>
        </w:rPr>
        <w:t xml:space="preserve"> </w:t>
      </w:r>
      <w:r w:rsidRPr="00B4524F">
        <w:rPr>
          <w:rFonts w:ascii="Verdana" w:hAnsi="Verdana"/>
          <w:sz w:val="20"/>
          <w:u w:val="single"/>
        </w:rPr>
        <w:t>P</w:t>
      </w:r>
      <w:r w:rsidR="0082156A">
        <w:rPr>
          <w:rFonts w:ascii="Verdana" w:hAnsi="Verdana"/>
          <w:sz w:val="20"/>
          <w:u w:val="single"/>
        </w:rPr>
        <w:t xml:space="preserve"> </w:t>
      </w:r>
      <w:r w:rsidRPr="00B4524F">
        <w:rPr>
          <w:rFonts w:ascii="Verdana" w:hAnsi="Verdana"/>
          <w:sz w:val="20"/>
          <w:u w:val="single"/>
        </w:rPr>
        <w:t>R</w:t>
      </w:r>
      <w:r w:rsidR="0082156A">
        <w:rPr>
          <w:rFonts w:ascii="Verdana" w:hAnsi="Verdana"/>
          <w:sz w:val="20"/>
          <w:u w:val="single"/>
        </w:rPr>
        <w:t xml:space="preserve"> </w:t>
      </w:r>
      <w:r w:rsidRPr="00B4524F">
        <w:rPr>
          <w:rFonts w:ascii="Verdana" w:hAnsi="Verdana"/>
          <w:sz w:val="20"/>
          <w:u w:val="single"/>
        </w:rPr>
        <w:t>O</w:t>
      </w:r>
      <w:r w:rsidR="0082156A">
        <w:rPr>
          <w:rFonts w:ascii="Verdana" w:hAnsi="Verdana"/>
          <w:sz w:val="20"/>
          <w:u w:val="single"/>
        </w:rPr>
        <w:t xml:space="preserve"> </w:t>
      </w:r>
      <w:r w:rsidRPr="00B4524F">
        <w:rPr>
          <w:rFonts w:ascii="Verdana" w:hAnsi="Verdana"/>
          <w:sz w:val="20"/>
          <w:u w:val="single"/>
        </w:rPr>
        <w:t>T</w:t>
      </w:r>
      <w:r w:rsidR="0082156A">
        <w:rPr>
          <w:rFonts w:ascii="Verdana" w:hAnsi="Verdana"/>
          <w:sz w:val="20"/>
          <w:u w:val="single"/>
        </w:rPr>
        <w:t xml:space="preserve"> </w:t>
      </w:r>
      <w:r w:rsidRPr="00B4524F">
        <w:rPr>
          <w:rFonts w:ascii="Verdana" w:hAnsi="Verdana"/>
          <w:sz w:val="20"/>
          <w:u w:val="single"/>
        </w:rPr>
        <w:t>E</w:t>
      </w:r>
      <w:r w:rsidR="0082156A">
        <w:rPr>
          <w:rFonts w:ascii="Verdana" w:hAnsi="Verdana"/>
          <w:sz w:val="20"/>
          <w:u w:val="single"/>
        </w:rPr>
        <w:t xml:space="preserve"> </w:t>
      </w:r>
      <w:r w:rsidRPr="00B4524F">
        <w:rPr>
          <w:rFonts w:ascii="Verdana" w:hAnsi="Verdana"/>
          <w:sz w:val="20"/>
          <w:u w:val="single"/>
        </w:rPr>
        <w:t>I</w:t>
      </w:r>
      <w:r w:rsidR="0082156A">
        <w:rPr>
          <w:rFonts w:ascii="Verdana" w:hAnsi="Verdana"/>
          <w:sz w:val="20"/>
          <w:u w:val="single"/>
        </w:rPr>
        <w:t xml:space="preserve"> </w:t>
      </w:r>
      <w:r w:rsidRPr="00B4524F">
        <w:rPr>
          <w:rFonts w:ascii="Verdana" w:hAnsi="Verdana"/>
          <w:sz w:val="20"/>
          <w:u w:val="single"/>
        </w:rPr>
        <w:t>N</w:t>
      </w:r>
      <w:r w:rsidR="0082156A">
        <w:rPr>
          <w:rFonts w:ascii="Verdana" w:hAnsi="Verdana"/>
          <w:sz w:val="20"/>
          <w:u w:val="single"/>
        </w:rPr>
        <w:t xml:space="preserve"> </w:t>
      </w:r>
      <w:r w:rsidRPr="00B4524F">
        <w:rPr>
          <w:rFonts w:ascii="Verdana" w:hAnsi="Verdana"/>
          <w:b/>
          <w:sz w:val="20"/>
          <w:u w:val="single"/>
        </w:rPr>
        <w:t>*</w:t>
      </w:r>
      <w:r w:rsidR="0082156A" w:rsidRPr="0082156A">
        <w:rPr>
          <w:rFonts w:ascii="Verdana" w:hAnsi="Verdana"/>
          <w:b/>
          <w:sz w:val="20"/>
        </w:rPr>
        <w:t xml:space="preserve"> </w:t>
      </w:r>
      <w:r>
        <w:rPr>
          <w:rFonts w:ascii="Verdana" w:hAnsi="Verdana"/>
          <w:sz w:val="20"/>
        </w:rPr>
        <w:t>G</w:t>
      </w:r>
      <w:r w:rsidR="0082156A">
        <w:rPr>
          <w:rFonts w:ascii="Verdana" w:hAnsi="Verdana"/>
          <w:sz w:val="20"/>
        </w:rPr>
        <w:t xml:space="preserve"> </w:t>
      </w:r>
      <w:r>
        <w:rPr>
          <w:rFonts w:ascii="Verdana" w:hAnsi="Verdana"/>
          <w:sz w:val="20"/>
        </w:rPr>
        <w:t>S</w:t>
      </w:r>
      <w:r w:rsidR="0082156A">
        <w:rPr>
          <w:rFonts w:ascii="Verdana" w:hAnsi="Verdana"/>
          <w:sz w:val="20"/>
        </w:rPr>
        <w:t xml:space="preserve"> </w:t>
      </w:r>
      <w:r>
        <w:rPr>
          <w:rFonts w:ascii="Verdana" w:hAnsi="Verdana"/>
          <w:sz w:val="20"/>
        </w:rPr>
        <w:t>A</w:t>
      </w:r>
      <w:r w:rsidR="0082156A">
        <w:rPr>
          <w:rFonts w:ascii="Verdana" w:hAnsi="Verdana"/>
          <w:sz w:val="20"/>
        </w:rPr>
        <w:t xml:space="preserve"> </w:t>
      </w:r>
      <w:r>
        <w:rPr>
          <w:rFonts w:ascii="Verdana" w:hAnsi="Verdana"/>
          <w:sz w:val="20"/>
        </w:rPr>
        <w:t>E</w:t>
      </w:r>
      <w:r w:rsidR="0082156A">
        <w:rPr>
          <w:rFonts w:ascii="Verdana" w:hAnsi="Verdana"/>
          <w:sz w:val="20"/>
        </w:rPr>
        <w:t xml:space="preserve"> </w:t>
      </w:r>
      <w:r>
        <w:rPr>
          <w:rFonts w:ascii="Verdana" w:hAnsi="Verdana"/>
          <w:sz w:val="20"/>
        </w:rPr>
        <w:t>H</w:t>
      </w:r>
    </w:p>
    <w:p w14:paraId="5165B056" w14:textId="77777777" w:rsidR="00B4524F" w:rsidRDefault="00B4524F" w:rsidP="00F56892">
      <w:pPr>
        <w:spacing w:line="360" w:lineRule="auto"/>
        <w:rPr>
          <w:rFonts w:ascii="Verdana" w:hAnsi="Verdana"/>
          <w:sz w:val="20"/>
        </w:rPr>
      </w:pPr>
    </w:p>
    <w:p w14:paraId="452AAF2E" w14:textId="77777777" w:rsidR="0082156A" w:rsidRDefault="0082156A" w:rsidP="00F56892">
      <w:pPr>
        <w:spacing w:line="360" w:lineRule="auto"/>
        <w:rPr>
          <w:rFonts w:ascii="Verdana" w:hAnsi="Verdana"/>
          <w:sz w:val="20"/>
        </w:rPr>
      </w:pPr>
    </w:p>
    <w:p w14:paraId="118F4CAF" w14:textId="77777777" w:rsidR="00B4524F" w:rsidRDefault="00B4524F" w:rsidP="00F56892">
      <w:pPr>
        <w:spacing w:line="360" w:lineRule="auto"/>
        <w:rPr>
          <w:rFonts w:ascii="Verdana" w:hAnsi="Verdana"/>
          <w:sz w:val="20"/>
        </w:rPr>
      </w:pPr>
      <w:r>
        <w:rPr>
          <w:rFonts w:ascii="Verdana" w:hAnsi="Verdana"/>
          <w:sz w:val="20"/>
        </w:rPr>
        <w:t>oder entsprechend Abbildung 2:</w:t>
      </w:r>
    </w:p>
    <w:p w14:paraId="417D884D" w14:textId="77777777" w:rsidR="00B4524F" w:rsidRDefault="00B4524F" w:rsidP="00F56892">
      <w:pPr>
        <w:spacing w:line="360" w:lineRule="auto"/>
        <w:rPr>
          <w:rFonts w:ascii="Verdana" w:hAnsi="Verdana"/>
          <w:sz w:val="20"/>
          <w:szCs w:val="20"/>
          <w:lang w:val="en-US"/>
        </w:rPr>
      </w:pPr>
      <w:r w:rsidRPr="00B4524F">
        <w:rPr>
          <w:rFonts w:ascii="Verdana" w:hAnsi="Verdana"/>
          <w:sz w:val="20"/>
          <w:lang w:val="en-US"/>
        </w:rPr>
        <w:t>2. Leserahmen</w:t>
      </w:r>
      <w:r w:rsidRPr="00B4524F">
        <w:rPr>
          <w:rFonts w:ascii="Verdana" w:hAnsi="Verdana"/>
          <w:sz w:val="20"/>
          <w:lang w:val="en-US"/>
        </w:rPr>
        <w:tab/>
      </w:r>
      <w:r w:rsidRPr="00B4524F">
        <w:rPr>
          <w:rFonts w:ascii="Verdana" w:hAnsi="Verdana"/>
          <w:sz w:val="20"/>
          <w:szCs w:val="20"/>
          <w:lang w:val="en-US"/>
        </w:rPr>
        <w:t>P</w:t>
      </w:r>
      <w:r w:rsidR="0082156A">
        <w:rPr>
          <w:rFonts w:ascii="Verdana" w:hAnsi="Verdana"/>
          <w:sz w:val="20"/>
          <w:szCs w:val="20"/>
          <w:lang w:val="en-US"/>
        </w:rPr>
        <w:t xml:space="preserve"> </w:t>
      </w:r>
      <w:r w:rsidRPr="00B4524F">
        <w:rPr>
          <w:rFonts w:ascii="Verdana" w:hAnsi="Verdana"/>
          <w:b/>
          <w:bCs/>
          <w:sz w:val="20"/>
          <w:szCs w:val="20"/>
          <w:u w:val="single"/>
          <w:lang w:val="en-US"/>
        </w:rPr>
        <w:t>M</w:t>
      </w:r>
      <w:r w:rsidR="0082156A">
        <w:rPr>
          <w:rFonts w:ascii="Verdana" w:hAnsi="Verdana"/>
          <w:b/>
          <w:bCs/>
          <w:sz w:val="20"/>
          <w:szCs w:val="20"/>
          <w:u w:val="single"/>
          <w:lang w:val="en-US"/>
        </w:rPr>
        <w:t xml:space="preserve"> </w:t>
      </w:r>
      <w:r w:rsidRPr="00B4524F">
        <w:rPr>
          <w:rFonts w:ascii="Verdana" w:hAnsi="Verdana"/>
          <w:sz w:val="20"/>
          <w:szCs w:val="20"/>
          <w:u w:val="single"/>
          <w:lang w:val="en-US"/>
        </w:rPr>
        <w:t>T</w:t>
      </w:r>
      <w:r w:rsidR="0082156A">
        <w:rPr>
          <w:rFonts w:ascii="Verdana" w:hAnsi="Verdana"/>
          <w:sz w:val="20"/>
          <w:szCs w:val="20"/>
          <w:u w:val="single"/>
          <w:lang w:val="en-US"/>
        </w:rPr>
        <w:t xml:space="preserve"> </w:t>
      </w:r>
      <w:r w:rsidRPr="00B4524F">
        <w:rPr>
          <w:rFonts w:ascii="Verdana" w:hAnsi="Verdana"/>
          <w:sz w:val="20"/>
          <w:szCs w:val="20"/>
          <w:u w:val="single"/>
          <w:lang w:val="en-US"/>
        </w:rPr>
        <w:t>D</w:t>
      </w:r>
      <w:r w:rsidR="0082156A">
        <w:rPr>
          <w:rFonts w:ascii="Verdana" w:hAnsi="Verdana"/>
          <w:sz w:val="20"/>
          <w:szCs w:val="20"/>
          <w:u w:val="single"/>
          <w:lang w:val="en-US"/>
        </w:rPr>
        <w:t xml:space="preserve"> </w:t>
      </w:r>
      <w:r w:rsidRPr="00B4524F">
        <w:rPr>
          <w:rFonts w:ascii="Verdana" w:hAnsi="Verdana"/>
          <w:sz w:val="20"/>
          <w:szCs w:val="20"/>
          <w:u w:val="single"/>
          <w:lang w:val="en-US"/>
        </w:rPr>
        <w:t>Q</w:t>
      </w:r>
      <w:r w:rsidR="0082156A">
        <w:rPr>
          <w:rFonts w:ascii="Verdana" w:hAnsi="Verdana"/>
          <w:sz w:val="20"/>
          <w:szCs w:val="20"/>
          <w:u w:val="single"/>
          <w:lang w:val="en-US"/>
        </w:rPr>
        <w:t xml:space="preserve"> </w:t>
      </w:r>
      <w:r w:rsidRPr="00B4524F">
        <w:rPr>
          <w:rFonts w:ascii="Verdana" w:hAnsi="Verdana"/>
          <w:sz w:val="20"/>
          <w:szCs w:val="20"/>
          <w:u w:val="single"/>
          <w:lang w:val="en-US"/>
        </w:rPr>
        <w:t>P</w:t>
      </w:r>
      <w:r w:rsidR="0082156A">
        <w:rPr>
          <w:rFonts w:ascii="Verdana" w:hAnsi="Verdana"/>
          <w:sz w:val="20"/>
          <w:szCs w:val="20"/>
          <w:u w:val="single"/>
          <w:lang w:val="en-US"/>
        </w:rPr>
        <w:t xml:space="preserve"> </w:t>
      </w:r>
      <w:r w:rsidRPr="00B4524F">
        <w:rPr>
          <w:rFonts w:ascii="Verdana" w:hAnsi="Verdana"/>
          <w:sz w:val="20"/>
          <w:szCs w:val="20"/>
          <w:u w:val="single"/>
          <w:lang w:val="en-US"/>
        </w:rPr>
        <w:t>Q</w:t>
      </w:r>
      <w:r w:rsidR="0082156A">
        <w:rPr>
          <w:rFonts w:ascii="Verdana" w:hAnsi="Verdana"/>
          <w:sz w:val="20"/>
          <w:szCs w:val="20"/>
          <w:u w:val="single"/>
          <w:lang w:val="en-US"/>
        </w:rPr>
        <w:t xml:space="preserve"> </w:t>
      </w:r>
      <w:r w:rsidRPr="00B4524F">
        <w:rPr>
          <w:rFonts w:ascii="Verdana" w:hAnsi="Verdana"/>
          <w:sz w:val="20"/>
          <w:szCs w:val="20"/>
          <w:u w:val="single"/>
          <w:lang w:val="en-US"/>
        </w:rPr>
        <w:t>A</w:t>
      </w:r>
      <w:r w:rsidR="0082156A">
        <w:rPr>
          <w:rFonts w:ascii="Verdana" w:hAnsi="Verdana"/>
          <w:sz w:val="20"/>
          <w:szCs w:val="20"/>
          <w:u w:val="single"/>
          <w:lang w:val="en-US"/>
        </w:rPr>
        <w:t xml:space="preserve"> </w:t>
      </w:r>
      <w:r w:rsidRPr="00B4524F">
        <w:rPr>
          <w:rFonts w:ascii="Verdana" w:hAnsi="Verdana"/>
          <w:sz w:val="20"/>
          <w:szCs w:val="20"/>
          <w:u w:val="single"/>
          <w:lang w:val="en-US"/>
        </w:rPr>
        <w:t>E</w:t>
      </w:r>
      <w:r w:rsidR="0082156A">
        <w:rPr>
          <w:rFonts w:ascii="Verdana" w:hAnsi="Verdana"/>
          <w:sz w:val="20"/>
          <w:szCs w:val="20"/>
          <w:u w:val="single"/>
          <w:lang w:val="en-US"/>
        </w:rPr>
        <w:t xml:space="preserve"> </w:t>
      </w:r>
      <w:r w:rsidRPr="00B4524F">
        <w:rPr>
          <w:rFonts w:ascii="Verdana" w:hAnsi="Verdana"/>
          <w:sz w:val="20"/>
          <w:szCs w:val="20"/>
          <w:u w:val="single"/>
          <w:lang w:val="en-US"/>
        </w:rPr>
        <w:t>L</w:t>
      </w:r>
      <w:r w:rsidR="0082156A">
        <w:rPr>
          <w:rFonts w:ascii="Verdana" w:hAnsi="Verdana"/>
          <w:sz w:val="20"/>
          <w:szCs w:val="20"/>
          <w:u w:val="single"/>
          <w:lang w:val="en-US"/>
        </w:rPr>
        <w:t xml:space="preserve"> </w:t>
      </w:r>
      <w:r w:rsidRPr="00B4524F">
        <w:rPr>
          <w:rFonts w:ascii="Verdana" w:hAnsi="Verdana"/>
          <w:sz w:val="20"/>
          <w:szCs w:val="20"/>
          <w:u w:val="single"/>
          <w:lang w:val="en-US"/>
        </w:rPr>
        <w:t>A</w:t>
      </w:r>
      <w:r w:rsidR="0082156A">
        <w:rPr>
          <w:rFonts w:ascii="Verdana" w:hAnsi="Verdana"/>
          <w:sz w:val="20"/>
          <w:szCs w:val="20"/>
          <w:u w:val="single"/>
          <w:lang w:val="en-US"/>
        </w:rPr>
        <w:t xml:space="preserve"> </w:t>
      </w:r>
      <w:r w:rsidRPr="00B4524F">
        <w:rPr>
          <w:rFonts w:ascii="Verdana" w:hAnsi="Verdana"/>
          <w:sz w:val="20"/>
          <w:szCs w:val="20"/>
          <w:u w:val="single"/>
          <w:lang w:val="en-US"/>
        </w:rPr>
        <w:t>T</w:t>
      </w:r>
      <w:r w:rsidR="0082156A">
        <w:rPr>
          <w:rFonts w:ascii="Verdana" w:hAnsi="Verdana"/>
          <w:sz w:val="20"/>
          <w:szCs w:val="20"/>
          <w:u w:val="single"/>
          <w:lang w:val="en-US"/>
        </w:rPr>
        <w:t xml:space="preserve"> </w:t>
      </w:r>
      <w:r w:rsidRPr="00B4524F">
        <w:rPr>
          <w:rFonts w:ascii="Verdana" w:hAnsi="Verdana"/>
          <w:b/>
          <w:bCs/>
          <w:sz w:val="20"/>
          <w:szCs w:val="20"/>
          <w:u w:val="single"/>
          <w:lang w:val="en-US"/>
        </w:rPr>
        <w:t>*</w:t>
      </w:r>
      <w:r w:rsidR="0082156A" w:rsidRPr="0082156A">
        <w:rPr>
          <w:rFonts w:ascii="Verdana" w:hAnsi="Verdana"/>
          <w:b/>
          <w:bCs/>
          <w:sz w:val="20"/>
          <w:szCs w:val="20"/>
          <w:lang w:val="en-US"/>
        </w:rPr>
        <w:t xml:space="preserve"> </w:t>
      </w:r>
      <w:r w:rsidRPr="00B4524F">
        <w:rPr>
          <w:rFonts w:ascii="Verdana" w:hAnsi="Verdana"/>
          <w:sz w:val="20"/>
          <w:szCs w:val="20"/>
          <w:lang w:val="en-US"/>
        </w:rPr>
        <w:t>A</w:t>
      </w:r>
      <w:r w:rsidR="0082156A">
        <w:rPr>
          <w:rFonts w:ascii="Verdana" w:hAnsi="Verdana"/>
          <w:sz w:val="20"/>
          <w:szCs w:val="20"/>
          <w:lang w:val="en-US"/>
        </w:rPr>
        <w:t xml:space="preserve"> </w:t>
      </w:r>
      <w:r>
        <w:rPr>
          <w:rFonts w:ascii="Verdana" w:hAnsi="Verdana"/>
          <w:b/>
          <w:bCs/>
          <w:sz w:val="20"/>
          <w:szCs w:val="20"/>
          <w:lang w:val="en-US"/>
        </w:rPr>
        <w:t>*</w:t>
      </w:r>
      <w:r w:rsidR="0082156A">
        <w:rPr>
          <w:rFonts w:ascii="Verdana" w:hAnsi="Verdana"/>
          <w:b/>
          <w:bCs/>
          <w:sz w:val="20"/>
          <w:szCs w:val="20"/>
          <w:lang w:val="en-US"/>
        </w:rPr>
        <w:t xml:space="preserve"> </w:t>
      </w:r>
      <w:r w:rsidRPr="00B4524F">
        <w:rPr>
          <w:rFonts w:ascii="Verdana" w:hAnsi="Verdana"/>
          <w:sz w:val="20"/>
          <w:szCs w:val="20"/>
          <w:lang w:val="en-US"/>
        </w:rPr>
        <w:t>A</w:t>
      </w:r>
    </w:p>
    <w:p w14:paraId="07E2CAB1" w14:textId="77777777" w:rsidR="0082156A" w:rsidRDefault="0082156A" w:rsidP="00F56892">
      <w:pPr>
        <w:spacing w:line="360" w:lineRule="auto"/>
        <w:rPr>
          <w:rFonts w:ascii="Verdana" w:hAnsi="Verdana"/>
          <w:sz w:val="20"/>
          <w:szCs w:val="20"/>
          <w:lang w:val="en-US"/>
        </w:rPr>
      </w:pPr>
      <w:r>
        <w:rPr>
          <w:rFonts w:ascii="Verdana" w:hAnsi="Verdana"/>
          <w:sz w:val="20"/>
          <w:szCs w:val="20"/>
          <w:lang w:val="en-US"/>
        </w:rPr>
        <w:t>oder</w:t>
      </w:r>
    </w:p>
    <w:p w14:paraId="22869E2D" w14:textId="77777777" w:rsidR="00B4524F" w:rsidRDefault="00B4524F" w:rsidP="00F56892">
      <w:pPr>
        <w:spacing w:line="360" w:lineRule="auto"/>
        <w:rPr>
          <w:rFonts w:ascii="Verdana" w:hAnsi="Verdana"/>
          <w:b/>
          <w:sz w:val="20"/>
          <w:szCs w:val="20"/>
          <w:u w:val="single"/>
          <w:lang w:val="en-US"/>
        </w:rPr>
      </w:pPr>
      <w:r>
        <w:rPr>
          <w:rFonts w:ascii="Verdana" w:hAnsi="Verdana"/>
          <w:sz w:val="20"/>
          <w:szCs w:val="20"/>
          <w:lang w:val="en-US"/>
        </w:rPr>
        <w:t>6. Leserahmen</w:t>
      </w:r>
      <w:r>
        <w:rPr>
          <w:rFonts w:ascii="Verdana" w:hAnsi="Verdana"/>
          <w:sz w:val="20"/>
          <w:szCs w:val="20"/>
          <w:lang w:val="en-US"/>
        </w:rPr>
        <w:tab/>
        <w:t>P</w:t>
      </w:r>
      <w:r w:rsidR="0082156A">
        <w:rPr>
          <w:rFonts w:ascii="Verdana" w:hAnsi="Verdana"/>
          <w:sz w:val="20"/>
          <w:szCs w:val="20"/>
          <w:lang w:val="en-US"/>
        </w:rPr>
        <w:t xml:space="preserve"> </w:t>
      </w:r>
      <w:r>
        <w:rPr>
          <w:rFonts w:ascii="Verdana" w:hAnsi="Verdana"/>
          <w:sz w:val="20"/>
          <w:szCs w:val="20"/>
          <w:lang w:val="en-US"/>
        </w:rPr>
        <w:t>T</w:t>
      </w:r>
      <w:r w:rsidR="0082156A">
        <w:rPr>
          <w:rFonts w:ascii="Verdana" w:hAnsi="Verdana"/>
          <w:sz w:val="20"/>
          <w:szCs w:val="20"/>
          <w:lang w:val="en-US"/>
        </w:rPr>
        <w:t xml:space="preserve"> </w:t>
      </w:r>
      <w:r>
        <w:rPr>
          <w:rFonts w:ascii="Verdana" w:hAnsi="Verdana"/>
          <w:sz w:val="20"/>
          <w:szCs w:val="20"/>
          <w:lang w:val="en-US"/>
        </w:rPr>
        <w:t>L</w:t>
      </w:r>
      <w:r w:rsidR="0082156A">
        <w:rPr>
          <w:rFonts w:ascii="Verdana" w:hAnsi="Verdana"/>
          <w:sz w:val="20"/>
          <w:szCs w:val="20"/>
          <w:lang w:val="en-US"/>
        </w:rPr>
        <w:t xml:space="preserve"> </w:t>
      </w:r>
      <w:r w:rsidRPr="00B4524F">
        <w:rPr>
          <w:rFonts w:ascii="Verdana" w:hAnsi="Verdana"/>
          <w:b/>
          <w:sz w:val="20"/>
          <w:szCs w:val="20"/>
          <w:u w:val="single"/>
          <w:lang w:val="en-US"/>
        </w:rPr>
        <w:t>M</w:t>
      </w:r>
      <w:r w:rsidR="0082156A">
        <w:rPr>
          <w:rFonts w:ascii="Verdana" w:hAnsi="Verdana"/>
          <w:b/>
          <w:sz w:val="20"/>
          <w:szCs w:val="20"/>
          <w:u w:val="single"/>
          <w:lang w:val="en-US"/>
        </w:rPr>
        <w:t xml:space="preserve"> </w:t>
      </w:r>
      <w:r w:rsidRPr="00B4524F">
        <w:rPr>
          <w:rFonts w:ascii="Verdana" w:hAnsi="Verdana"/>
          <w:sz w:val="20"/>
          <w:szCs w:val="20"/>
          <w:u w:val="single"/>
          <w:lang w:val="en-US"/>
        </w:rPr>
        <w:t>S</w:t>
      </w:r>
      <w:r w:rsidR="0082156A">
        <w:rPr>
          <w:rFonts w:ascii="Verdana" w:hAnsi="Verdana"/>
          <w:sz w:val="20"/>
          <w:szCs w:val="20"/>
          <w:u w:val="single"/>
          <w:lang w:val="en-US"/>
        </w:rPr>
        <w:t xml:space="preserve"> </w:t>
      </w:r>
      <w:r w:rsidRPr="00B4524F">
        <w:rPr>
          <w:rFonts w:ascii="Verdana" w:hAnsi="Verdana"/>
          <w:sz w:val="20"/>
          <w:szCs w:val="20"/>
          <w:u w:val="single"/>
          <w:lang w:val="en-US"/>
        </w:rPr>
        <w:t>P</w:t>
      </w:r>
      <w:r w:rsidR="0082156A">
        <w:rPr>
          <w:rFonts w:ascii="Verdana" w:hAnsi="Verdana"/>
          <w:sz w:val="20"/>
          <w:szCs w:val="20"/>
          <w:u w:val="single"/>
          <w:lang w:val="en-US"/>
        </w:rPr>
        <w:t xml:space="preserve"> </w:t>
      </w:r>
      <w:r w:rsidRPr="00B4524F">
        <w:rPr>
          <w:rFonts w:ascii="Verdana" w:hAnsi="Verdana"/>
          <w:sz w:val="20"/>
          <w:szCs w:val="20"/>
          <w:u w:val="single"/>
          <w:lang w:val="en-US"/>
        </w:rPr>
        <w:t>I</w:t>
      </w:r>
      <w:r w:rsidR="0082156A">
        <w:rPr>
          <w:rFonts w:ascii="Verdana" w:hAnsi="Verdana"/>
          <w:sz w:val="20"/>
          <w:szCs w:val="20"/>
          <w:u w:val="single"/>
          <w:lang w:val="en-US"/>
        </w:rPr>
        <w:t xml:space="preserve"> </w:t>
      </w:r>
      <w:r w:rsidRPr="00B4524F">
        <w:rPr>
          <w:rFonts w:ascii="Verdana" w:hAnsi="Verdana"/>
          <w:sz w:val="20"/>
          <w:szCs w:val="20"/>
          <w:u w:val="single"/>
          <w:lang w:val="en-US"/>
        </w:rPr>
        <w:t>P</w:t>
      </w:r>
      <w:r w:rsidR="0082156A">
        <w:rPr>
          <w:rFonts w:ascii="Verdana" w:hAnsi="Verdana"/>
          <w:sz w:val="20"/>
          <w:szCs w:val="20"/>
          <w:u w:val="single"/>
          <w:lang w:val="en-US"/>
        </w:rPr>
        <w:t xml:space="preserve"> </w:t>
      </w:r>
      <w:r w:rsidRPr="00B4524F">
        <w:rPr>
          <w:rFonts w:ascii="Verdana" w:hAnsi="Verdana"/>
          <w:sz w:val="20"/>
          <w:szCs w:val="20"/>
          <w:u w:val="single"/>
          <w:lang w:val="en-US"/>
        </w:rPr>
        <w:t>L</w:t>
      </w:r>
      <w:r w:rsidR="0082156A">
        <w:rPr>
          <w:rFonts w:ascii="Verdana" w:hAnsi="Verdana"/>
          <w:sz w:val="20"/>
          <w:szCs w:val="20"/>
          <w:u w:val="single"/>
          <w:lang w:val="en-US"/>
        </w:rPr>
        <w:t xml:space="preserve"> </w:t>
      </w:r>
      <w:r w:rsidRPr="00B4524F">
        <w:rPr>
          <w:rFonts w:ascii="Verdana" w:hAnsi="Verdana"/>
          <w:sz w:val="20"/>
          <w:szCs w:val="20"/>
          <w:u w:val="single"/>
          <w:lang w:val="en-US"/>
        </w:rPr>
        <w:t>A</w:t>
      </w:r>
      <w:r w:rsidR="0082156A">
        <w:rPr>
          <w:rFonts w:ascii="Verdana" w:hAnsi="Verdana"/>
          <w:sz w:val="20"/>
          <w:szCs w:val="20"/>
          <w:u w:val="single"/>
          <w:lang w:val="en-US"/>
        </w:rPr>
        <w:t xml:space="preserve"> </w:t>
      </w:r>
      <w:r w:rsidRPr="00B4524F">
        <w:rPr>
          <w:rFonts w:ascii="Verdana" w:hAnsi="Verdana"/>
          <w:sz w:val="20"/>
          <w:szCs w:val="20"/>
          <w:u w:val="single"/>
          <w:lang w:val="en-US"/>
        </w:rPr>
        <w:t>A</w:t>
      </w:r>
      <w:r w:rsidR="0082156A">
        <w:rPr>
          <w:rFonts w:ascii="Verdana" w:hAnsi="Verdana"/>
          <w:sz w:val="20"/>
          <w:szCs w:val="20"/>
          <w:u w:val="single"/>
          <w:lang w:val="en-US"/>
        </w:rPr>
        <w:t xml:space="preserve"> </w:t>
      </w:r>
      <w:r w:rsidRPr="00B4524F">
        <w:rPr>
          <w:rFonts w:ascii="Verdana" w:hAnsi="Verdana"/>
          <w:sz w:val="20"/>
          <w:szCs w:val="20"/>
          <w:u w:val="single"/>
          <w:lang w:val="en-US"/>
        </w:rPr>
        <w:t>D</w:t>
      </w:r>
      <w:r w:rsidR="0082156A">
        <w:rPr>
          <w:rFonts w:ascii="Verdana" w:hAnsi="Verdana"/>
          <w:sz w:val="20"/>
          <w:szCs w:val="20"/>
          <w:u w:val="single"/>
          <w:lang w:val="en-US"/>
        </w:rPr>
        <w:t xml:space="preserve"> </w:t>
      </w:r>
      <w:r w:rsidRPr="00B4524F">
        <w:rPr>
          <w:rFonts w:ascii="Verdana" w:hAnsi="Verdana"/>
          <w:sz w:val="20"/>
          <w:szCs w:val="20"/>
          <w:u w:val="single"/>
          <w:lang w:val="en-US"/>
        </w:rPr>
        <w:t>P</w:t>
      </w:r>
      <w:r w:rsidR="0082156A">
        <w:rPr>
          <w:rFonts w:ascii="Verdana" w:hAnsi="Verdana"/>
          <w:sz w:val="20"/>
          <w:szCs w:val="20"/>
          <w:u w:val="single"/>
          <w:lang w:val="en-US"/>
        </w:rPr>
        <w:t xml:space="preserve"> </w:t>
      </w:r>
      <w:r w:rsidRPr="00B4524F">
        <w:rPr>
          <w:rFonts w:ascii="Verdana" w:hAnsi="Verdana"/>
          <w:sz w:val="20"/>
          <w:szCs w:val="20"/>
          <w:u w:val="single"/>
          <w:lang w:val="en-US"/>
        </w:rPr>
        <w:t>S</w:t>
      </w:r>
      <w:r w:rsidR="0082156A">
        <w:rPr>
          <w:rFonts w:ascii="Verdana" w:hAnsi="Verdana"/>
          <w:sz w:val="20"/>
          <w:szCs w:val="20"/>
          <w:u w:val="single"/>
          <w:lang w:val="en-US"/>
        </w:rPr>
        <w:t xml:space="preserve"> </w:t>
      </w:r>
      <w:r w:rsidRPr="00B4524F">
        <w:rPr>
          <w:rFonts w:ascii="Verdana" w:hAnsi="Verdana"/>
          <w:b/>
          <w:sz w:val="20"/>
          <w:szCs w:val="20"/>
          <w:u w:val="single"/>
          <w:lang w:val="en-US"/>
        </w:rPr>
        <w:t>*</w:t>
      </w:r>
    </w:p>
    <w:p w14:paraId="216EEED4" w14:textId="77777777" w:rsidR="008E3DC2" w:rsidRDefault="008E3DC2" w:rsidP="00F56892">
      <w:pPr>
        <w:spacing w:line="360" w:lineRule="auto"/>
        <w:rPr>
          <w:rFonts w:ascii="Verdana" w:hAnsi="Verdana"/>
          <w:b/>
          <w:sz w:val="20"/>
          <w:szCs w:val="20"/>
          <w:u w:val="single"/>
          <w:lang w:val="en-US"/>
        </w:rPr>
      </w:pPr>
    </w:p>
    <w:p w14:paraId="37CD039F" w14:textId="33C64926" w:rsidR="008E3DC2" w:rsidRDefault="008E3DC2" w:rsidP="00212794">
      <w:pPr>
        <w:spacing w:line="360" w:lineRule="auto"/>
        <w:jc w:val="both"/>
        <w:rPr>
          <w:rFonts w:ascii="Verdana" w:hAnsi="Verdana"/>
          <w:sz w:val="20"/>
        </w:rPr>
      </w:pPr>
      <w:r w:rsidRPr="008E3DC2">
        <w:rPr>
          <w:rFonts w:ascii="Verdana" w:hAnsi="Verdana"/>
          <w:sz w:val="20"/>
        </w:rPr>
        <w:t>Eine Reihe von online verfügbaren Programmen ermöglichen die ORF-Suche in frei wählbaren DNA-Sequenzen (z.</w:t>
      </w:r>
      <w:r w:rsidR="00212794">
        <w:rPr>
          <w:rFonts w:ascii="Verdana" w:hAnsi="Verdana"/>
          <w:sz w:val="20"/>
        </w:rPr>
        <w:t xml:space="preserve"> </w:t>
      </w:r>
      <w:r w:rsidRPr="008E3DC2">
        <w:rPr>
          <w:rFonts w:ascii="Verdana" w:hAnsi="Verdana"/>
          <w:sz w:val="20"/>
        </w:rPr>
        <w:t xml:space="preserve">B. Translate, </w:t>
      </w:r>
      <w:r>
        <w:rPr>
          <w:rFonts w:ascii="Verdana" w:hAnsi="Verdana"/>
          <w:sz w:val="20"/>
        </w:rPr>
        <w:t>s</w:t>
      </w:r>
      <w:r w:rsidRPr="008E3DC2">
        <w:rPr>
          <w:rFonts w:ascii="Verdana" w:hAnsi="Verdana"/>
          <w:sz w:val="20"/>
        </w:rPr>
        <w:t>i</w:t>
      </w:r>
      <w:r>
        <w:rPr>
          <w:rFonts w:ascii="Verdana" w:hAnsi="Verdana"/>
          <w:sz w:val="20"/>
        </w:rPr>
        <w:t>e</w:t>
      </w:r>
      <w:r w:rsidRPr="008E3DC2">
        <w:rPr>
          <w:rFonts w:ascii="Verdana" w:hAnsi="Verdana"/>
          <w:sz w:val="20"/>
        </w:rPr>
        <w:t>he Abb.3).</w:t>
      </w:r>
    </w:p>
    <w:p w14:paraId="4F10C4FA" w14:textId="77777777" w:rsidR="008E3DC2" w:rsidRPr="008E3DC2" w:rsidRDefault="008E3DC2" w:rsidP="00F56892">
      <w:pPr>
        <w:spacing w:line="360" w:lineRule="auto"/>
        <w:rPr>
          <w:rFonts w:ascii="Verdana" w:hAnsi="Verdana"/>
          <w:sz w:val="20"/>
        </w:rPr>
      </w:pPr>
    </w:p>
    <w:p w14:paraId="516178F8" w14:textId="77777777" w:rsidR="008E3DC2" w:rsidRDefault="008E3DC2" w:rsidP="00F56892">
      <w:pPr>
        <w:spacing w:line="360" w:lineRule="auto"/>
        <w:rPr>
          <w:rFonts w:ascii="Verdana" w:hAnsi="Verdana"/>
          <w:sz w:val="20"/>
          <w:szCs w:val="20"/>
          <w:lang w:val="en-US"/>
        </w:rPr>
      </w:pPr>
      <w:r w:rsidRPr="008E3DC2">
        <w:rPr>
          <w:rFonts w:ascii="Verdana" w:hAnsi="Verdana"/>
          <w:noProof/>
          <w:sz w:val="20"/>
          <w:szCs w:val="20"/>
        </w:rPr>
        <w:drawing>
          <wp:inline distT="0" distB="0" distL="0" distR="0" wp14:anchorId="3A55F3E6" wp14:editId="6B0BC9DB">
            <wp:extent cx="5759450" cy="272605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2726055"/>
                    </a:xfrm>
                    <a:prstGeom prst="rect">
                      <a:avLst/>
                    </a:prstGeom>
                  </pic:spPr>
                </pic:pic>
              </a:graphicData>
            </a:graphic>
          </wp:inline>
        </w:drawing>
      </w:r>
    </w:p>
    <w:p w14:paraId="236AAD3E" w14:textId="06F479EF" w:rsidR="008E3DC2" w:rsidRDefault="008E3DC2" w:rsidP="008E3DC2">
      <w:pPr>
        <w:rPr>
          <w:rFonts w:ascii="Verdana" w:hAnsi="Verdana"/>
          <w:sz w:val="16"/>
        </w:rPr>
      </w:pPr>
      <w:r>
        <w:rPr>
          <w:rFonts w:ascii="Verdana" w:hAnsi="Verdana"/>
          <w:sz w:val="16"/>
        </w:rPr>
        <w:t>Abb.3</w:t>
      </w:r>
      <w:r>
        <w:rPr>
          <w:rFonts w:ascii="Verdana" w:hAnsi="Verdana"/>
          <w:sz w:val="16"/>
        </w:rPr>
        <w:tab/>
        <w:t>Darstellung der ORF-Suche mit dem Programm Translate (</w:t>
      </w:r>
      <w:hyperlink r:id="rId12" w:history="1">
        <w:r w:rsidRPr="00AF3B70">
          <w:rPr>
            <w:rStyle w:val="Hyperlink"/>
            <w:rFonts w:ascii="Verdana" w:hAnsi="Verdana"/>
            <w:sz w:val="16"/>
          </w:rPr>
          <w:t>https://web.expasy.org/translate/</w:t>
        </w:r>
      </w:hyperlink>
      <w:r>
        <w:rPr>
          <w:rFonts w:ascii="Verdana" w:hAnsi="Verdana"/>
          <w:sz w:val="16"/>
        </w:rPr>
        <w:t xml:space="preserve">) für die Sequenz </w:t>
      </w:r>
      <w:r w:rsidRPr="008E3DC2">
        <w:rPr>
          <w:rFonts w:ascii="Verdana" w:hAnsi="Verdana"/>
          <w:sz w:val="16"/>
        </w:rPr>
        <w:t>5‘ TCCTATGACGGATCAGCCGCAAGCGGAATTGGCGACATAAGCGTAGGCA 3‘</w:t>
      </w:r>
      <w:r>
        <w:rPr>
          <w:rFonts w:ascii="Verdana" w:hAnsi="Verdana"/>
          <w:sz w:val="16"/>
        </w:rPr>
        <w:t xml:space="preserve"> (siehe Abb.2)</w:t>
      </w:r>
    </w:p>
    <w:p w14:paraId="4E84F39F" w14:textId="77777777" w:rsidR="008E3DC2" w:rsidRPr="00B4524F" w:rsidRDefault="008E3DC2" w:rsidP="008E3DC2">
      <w:pPr>
        <w:spacing w:line="360" w:lineRule="auto"/>
        <w:rPr>
          <w:rFonts w:ascii="Verdana" w:hAnsi="Verdana"/>
          <w:sz w:val="20"/>
          <w:szCs w:val="20"/>
          <w:lang w:val="en-US"/>
        </w:rPr>
      </w:pPr>
    </w:p>
    <w:sectPr w:rsidR="008E3DC2" w:rsidRPr="00B4524F">
      <w:footerReference w:type="default" r:id="rId13"/>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5A97D5" w14:textId="77777777" w:rsidR="00EE74A0" w:rsidRDefault="00EE74A0" w:rsidP="00671CCA">
      <w:r>
        <w:separator/>
      </w:r>
    </w:p>
  </w:endnote>
  <w:endnote w:type="continuationSeparator" w:id="0">
    <w:p w14:paraId="1F7F94E8" w14:textId="77777777" w:rsidR="00EE74A0" w:rsidRDefault="00EE74A0" w:rsidP="00671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158093"/>
      <w:docPartObj>
        <w:docPartGallery w:val="Page Numbers (Bottom of Page)"/>
        <w:docPartUnique/>
      </w:docPartObj>
    </w:sdtPr>
    <w:sdtEndPr/>
    <w:sdtContent>
      <w:p w14:paraId="5BE0D903" w14:textId="0E53A356" w:rsidR="00CB1DDA" w:rsidRDefault="00CB1DDA">
        <w:pPr>
          <w:pStyle w:val="Fuzeile"/>
          <w:jc w:val="center"/>
        </w:pPr>
        <w:r>
          <w:fldChar w:fldCharType="begin"/>
        </w:r>
        <w:r>
          <w:instrText>PAGE   \* MERGEFORMAT</w:instrText>
        </w:r>
        <w:r>
          <w:fldChar w:fldCharType="separate"/>
        </w:r>
        <w:r w:rsidR="00E301AD">
          <w:rPr>
            <w:noProof/>
          </w:rPr>
          <w:t>1</w:t>
        </w:r>
        <w:r>
          <w:fldChar w:fldCharType="end"/>
        </w:r>
      </w:p>
    </w:sdtContent>
  </w:sdt>
  <w:p w14:paraId="5BF23A81" w14:textId="77777777" w:rsidR="00671CCA" w:rsidRDefault="00671CC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B4EB6" w14:textId="77777777" w:rsidR="00EE74A0" w:rsidRDefault="00EE74A0" w:rsidP="00671CCA">
      <w:r>
        <w:separator/>
      </w:r>
    </w:p>
  </w:footnote>
  <w:footnote w:type="continuationSeparator" w:id="0">
    <w:p w14:paraId="0AC792E2" w14:textId="77777777" w:rsidR="00EE74A0" w:rsidRDefault="00EE74A0" w:rsidP="00671C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BFB"/>
    <w:rsid w:val="000C409B"/>
    <w:rsid w:val="00206BFB"/>
    <w:rsid w:val="00212794"/>
    <w:rsid w:val="00241D7D"/>
    <w:rsid w:val="002863D0"/>
    <w:rsid w:val="00394E06"/>
    <w:rsid w:val="004534FC"/>
    <w:rsid w:val="00462769"/>
    <w:rsid w:val="004745D8"/>
    <w:rsid w:val="004B4CEC"/>
    <w:rsid w:val="005B52F1"/>
    <w:rsid w:val="00671CCA"/>
    <w:rsid w:val="006812DD"/>
    <w:rsid w:val="00771950"/>
    <w:rsid w:val="007C0D26"/>
    <w:rsid w:val="0082156A"/>
    <w:rsid w:val="008E3DC2"/>
    <w:rsid w:val="00AB7882"/>
    <w:rsid w:val="00B368DF"/>
    <w:rsid w:val="00B4524F"/>
    <w:rsid w:val="00CB1DDA"/>
    <w:rsid w:val="00E301AD"/>
    <w:rsid w:val="00E51E7D"/>
    <w:rsid w:val="00EE74A0"/>
    <w:rsid w:val="00F56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5FB43D"/>
  <w15:chartTrackingRefBased/>
  <w15:docId w15:val="{E88ED425-B6D7-4E52-985F-8BBD4751F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671CCA"/>
    <w:rPr>
      <w:color w:val="0000FF"/>
      <w:u w:val="single"/>
    </w:rPr>
  </w:style>
  <w:style w:type="paragraph" w:styleId="Kopfzeile">
    <w:name w:val="header"/>
    <w:basedOn w:val="Standard"/>
    <w:link w:val="KopfzeileZchn"/>
    <w:uiPriority w:val="99"/>
    <w:unhideWhenUsed/>
    <w:rsid w:val="00671CCA"/>
    <w:pPr>
      <w:tabs>
        <w:tab w:val="center" w:pos="4536"/>
        <w:tab w:val="right" w:pos="9072"/>
      </w:tabs>
    </w:pPr>
  </w:style>
  <w:style w:type="character" w:customStyle="1" w:styleId="KopfzeileZchn">
    <w:name w:val="Kopfzeile Zchn"/>
    <w:link w:val="Kopfzeile"/>
    <w:uiPriority w:val="99"/>
    <w:rsid w:val="00671CCA"/>
    <w:rPr>
      <w:sz w:val="24"/>
      <w:szCs w:val="24"/>
    </w:rPr>
  </w:style>
  <w:style w:type="paragraph" w:styleId="Fuzeile">
    <w:name w:val="footer"/>
    <w:basedOn w:val="Standard"/>
    <w:link w:val="FuzeileZchn"/>
    <w:uiPriority w:val="99"/>
    <w:unhideWhenUsed/>
    <w:rsid w:val="00671CCA"/>
    <w:pPr>
      <w:tabs>
        <w:tab w:val="center" w:pos="4536"/>
        <w:tab w:val="right" w:pos="9072"/>
      </w:tabs>
    </w:pPr>
  </w:style>
  <w:style w:type="character" w:customStyle="1" w:styleId="FuzeileZchn">
    <w:name w:val="Fußzeile Zchn"/>
    <w:link w:val="Fuzeile"/>
    <w:uiPriority w:val="99"/>
    <w:rsid w:val="00671CCA"/>
    <w:rPr>
      <w:sz w:val="24"/>
      <w:szCs w:val="24"/>
    </w:rPr>
  </w:style>
  <w:style w:type="paragraph" w:styleId="StandardWeb">
    <w:name w:val="Normal (Web)"/>
    <w:basedOn w:val="Standard"/>
    <w:uiPriority w:val="99"/>
    <w:semiHidden/>
    <w:unhideWhenUsed/>
    <w:rsid w:val="00AB7882"/>
    <w:pPr>
      <w:spacing w:before="100" w:beforeAutospacing="1" w:after="100" w:afterAutospacing="1"/>
    </w:pPr>
  </w:style>
  <w:style w:type="character" w:styleId="Fett">
    <w:name w:val="Strong"/>
    <w:basedOn w:val="Absatz-Standardschriftart"/>
    <w:uiPriority w:val="22"/>
    <w:qFormat/>
    <w:rsid w:val="0082156A"/>
    <w:rPr>
      <w:b/>
      <w:bCs/>
    </w:rPr>
  </w:style>
  <w:style w:type="character" w:customStyle="1" w:styleId="UnresolvedMention">
    <w:name w:val="Unresolved Mention"/>
    <w:basedOn w:val="Absatz-Standardschriftart"/>
    <w:uiPriority w:val="99"/>
    <w:semiHidden/>
    <w:unhideWhenUsed/>
    <w:rsid w:val="008E3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eb.expasy.org/translat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5441B98C7BCA439646A65531D47233" ma:contentTypeVersion="" ma:contentTypeDescription="Ein neues Dokument erstellen." ma:contentTypeScope="" ma:versionID="02c9593219c964d4ff121fc8b67a010a">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2D8635-F520-4AA5-94DD-DEB9DC7F1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8ACC8B-6CC6-417B-9E4F-CBDA7280E4BE}">
  <ds:schemaRefs>
    <ds:schemaRef ds:uri="http://schemas.microsoft.com/sharepoint/v3/contenttype/forms"/>
  </ds:schemaRefs>
</ds:datastoreItem>
</file>

<file path=customXml/itemProps3.xml><?xml version="1.0" encoding="utf-8"?>
<ds:datastoreItem xmlns:ds="http://schemas.openxmlformats.org/officeDocument/2006/customXml" ds:itemID="{7EA5C251-08D9-4BFF-8399-2B8A885F6CF4}">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3621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Stichwort: Leserahmen bzw</vt:lpstr>
    </vt:vector>
  </TitlesOfParts>
  <Company>Albert-Schweitzer-Schule</Company>
  <LinksUpToDate>false</LinksUpToDate>
  <CharactersWithSpaces>4187</CharactersWithSpaces>
  <SharedDoc>false</SharedDoc>
  <HLinks>
    <vt:vector size="6" baseType="variant">
      <vt:variant>
        <vt:i4>7012363</vt:i4>
      </vt:variant>
      <vt:variant>
        <vt:i4>0</vt:i4>
      </vt:variant>
      <vt:variant>
        <vt:i4>0</vt:i4>
      </vt:variant>
      <vt:variant>
        <vt:i4>5</vt:i4>
      </vt:variant>
      <vt:variant>
        <vt:lpwstr>http://de.wikipedia.org/wiki/Offener_Leserahmen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Stichwort: Leserahmen bzw</dc:title>
  <dc:subject/>
  <dc:creator>aproflehrer</dc:creator>
  <cp:keywords/>
  <cp:lastModifiedBy>Microsoft-Konto</cp:lastModifiedBy>
  <cp:revision>4</cp:revision>
  <dcterms:created xsi:type="dcterms:W3CDTF">2020-05-08T06:28:00Z</dcterms:created>
  <dcterms:modified xsi:type="dcterms:W3CDTF">2021-05-12T11:59:00Z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0x010100275441B98C7BCA439646A65531D47233</vt:lpwstr>
  </property>
</Properties>
</file>