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369FA6" w14:textId="77777777" w:rsidR="00303F65" w:rsidRPr="00176166" w:rsidRDefault="00176166" w:rsidP="004D4224">
      <w:pPr>
        <w:pBdr>
          <w:bottom w:val="single" w:sz="4" w:space="1" w:color="auto"/>
        </w:pBdr>
        <w:rPr>
          <w:b/>
          <w:bCs/>
          <w:sz w:val="36"/>
          <w:szCs w:val="36"/>
        </w:rPr>
      </w:pPr>
      <w:r w:rsidRPr="00176166">
        <w:rPr>
          <w:b/>
          <w:bCs/>
          <w:sz w:val="36"/>
          <w:szCs w:val="36"/>
        </w:rPr>
        <w:t>Aufgaben der Besatzungsmacht</w:t>
      </w:r>
    </w:p>
    <w:p w14:paraId="1E9783BD" w14:textId="230EA5B5" w:rsidR="00176166" w:rsidRDefault="00176166" w:rsidP="004D4224">
      <w:pPr>
        <w:suppressLineNumbers/>
        <w:rPr>
          <w:sz w:val="36"/>
          <w:szCs w:val="36"/>
        </w:rPr>
      </w:pPr>
    </w:p>
    <w:p w14:paraId="3FA8FBF1" w14:textId="6D5633FF" w:rsidR="00FF7666" w:rsidRPr="00FF7666" w:rsidRDefault="00FF7666" w:rsidP="004D4224">
      <w:pPr>
        <w:suppressLineNumbers/>
        <w:rPr>
          <w:i/>
          <w:iCs/>
        </w:rPr>
      </w:pPr>
      <w:r w:rsidRPr="00FF7666">
        <w:rPr>
          <w:i/>
          <w:iCs/>
        </w:rPr>
        <w:t>Jean Gonnet (1893-1965), der französische Militärgouverneur des Landkreises Balingen</w:t>
      </w:r>
      <w:r w:rsidR="004802DC">
        <w:rPr>
          <w:i/>
          <w:iCs/>
        </w:rPr>
        <w:t>,</w:t>
      </w:r>
      <w:r w:rsidRPr="00FF7666">
        <w:rPr>
          <w:i/>
          <w:iCs/>
        </w:rPr>
        <w:t xml:space="preserve"> erhielt den Auftrag, einen zusammenfassenden Bericht über den Zeitraum von April 1945 bis Dezember 1949 abzufassen. Alle folgenden Texte sind diesem Bericht entnommen. Der Bericht ist aus der Perspektive des französischen Kreisgouverneurs verfasst und weitgehend objektiv formuliert, enthält aber immer wieder subjektive Bewertungen über die Situation vor Ort.</w:t>
      </w:r>
    </w:p>
    <w:p w14:paraId="03F7CFFF" w14:textId="23170981" w:rsidR="00FF7666" w:rsidRPr="00176166" w:rsidRDefault="00FF7666" w:rsidP="004D4224">
      <w:pPr>
        <w:suppressLineNumbers/>
        <w:rPr>
          <w:sz w:val="36"/>
          <w:szCs w:val="36"/>
        </w:rPr>
      </w:pPr>
    </w:p>
    <w:p w14:paraId="43A25047" w14:textId="217A3C8D" w:rsidR="008045C3" w:rsidRPr="007E6EEA" w:rsidRDefault="008045C3" w:rsidP="007E6EEA">
      <w:pPr>
        <w:suppressLineNumbers/>
        <w:pBdr>
          <w:top w:val="single" w:sz="4" w:space="1" w:color="auto"/>
          <w:left w:val="single" w:sz="4" w:space="4" w:color="auto"/>
          <w:bottom w:val="single" w:sz="4" w:space="1" w:color="auto"/>
          <w:right w:val="single" w:sz="4" w:space="4" w:color="auto"/>
        </w:pBdr>
        <w:shd w:val="pct5" w:color="auto" w:fill="auto"/>
        <w:rPr>
          <w:i/>
          <w:iCs/>
        </w:rPr>
      </w:pPr>
      <w:r w:rsidRPr="007E6EEA">
        <w:rPr>
          <w:i/>
          <w:iCs/>
        </w:rPr>
        <w:t>1. Benenne die Aufgaben für die französische Besatzungsmacht.</w:t>
      </w:r>
    </w:p>
    <w:p w14:paraId="44EE8038" w14:textId="222D874C" w:rsidR="008045C3" w:rsidRPr="0044615B" w:rsidRDefault="008045C3" w:rsidP="007E6EEA">
      <w:pPr>
        <w:suppressLineNumbers/>
        <w:pBdr>
          <w:top w:val="single" w:sz="4" w:space="1" w:color="auto"/>
          <w:left w:val="single" w:sz="4" w:space="4" w:color="auto"/>
          <w:bottom w:val="single" w:sz="4" w:space="1" w:color="auto"/>
          <w:right w:val="single" w:sz="4" w:space="4" w:color="auto"/>
        </w:pBdr>
        <w:shd w:val="pct5" w:color="auto" w:fill="auto"/>
        <w:rPr>
          <w:i/>
          <w:iCs/>
        </w:rPr>
      </w:pPr>
      <w:r w:rsidRPr="007E6EEA">
        <w:rPr>
          <w:i/>
          <w:iCs/>
        </w:rPr>
        <w:t xml:space="preserve">2. Vergleiche </w:t>
      </w:r>
      <w:r w:rsidR="00355FFD">
        <w:rPr>
          <w:i/>
          <w:iCs/>
        </w:rPr>
        <w:t xml:space="preserve">diese </w:t>
      </w:r>
      <w:r w:rsidRPr="007E6EEA">
        <w:rPr>
          <w:i/>
          <w:iCs/>
        </w:rPr>
        <w:t>mit der Darstellung in deinem Schulbuch.</w:t>
      </w:r>
    </w:p>
    <w:p w14:paraId="57DA217E" w14:textId="670B596F" w:rsidR="008045C3" w:rsidRDefault="008045C3" w:rsidP="004D4224">
      <w:pPr>
        <w:suppressLineNumbers/>
        <w:rPr>
          <w:sz w:val="36"/>
          <w:szCs w:val="36"/>
        </w:rPr>
      </w:pPr>
    </w:p>
    <w:p w14:paraId="35A5BABC" w14:textId="725F9128" w:rsidR="00176166" w:rsidRDefault="00223F45">
      <w:pPr>
        <w:rPr>
          <w:sz w:val="36"/>
          <w:szCs w:val="36"/>
        </w:rPr>
      </w:pPr>
      <w:r>
        <w:rPr>
          <w:sz w:val="36"/>
          <w:szCs w:val="36"/>
        </w:rPr>
        <w:t>„</w:t>
      </w:r>
      <w:r w:rsidR="00176166" w:rsidRPr="00176166">
        <w:rPr>
          <w:sz w:val="36"/>
          <w:szCs w:val="36"/>
        </w:rPr>
        <w:t xml:space="preserve">Um die Sicherheit der Truppen zu garantieren, </w:t>
      </w:r>
      <w:r w:rsidR="001B408B" w:rsidRPr="00176166">
        <w:rPr>
          <w:sz w:val="36"/>
          <w:szCs w:val="36"/>
        </w:rPr>
        <w:t>muss</w:t>
      </w:r>
      <w:r w:rsidR="00176166" w:rsidRPr="00176166">
        <w:rPr>
          <w:sz w:val="36"/>
          <w:szCs w:val="36"/>
        </w:rPr>
        <w:t xml:space="preserve"> zunächst die Ordnung wiederhergestellt und dann aufrechterhalten werden. Dazu müssen gefährliche Nazis gesucht und verhaftet, Widerständler aufgespürt, Waffen konfisziert, eine entnazifizierte Verwaltung und Polizei eingesetzt, der öffentliche Dienst reorganisiert sowie die Versorgung wiederhergestellt, die Kriegsgefangenen und Deportierten umgesiedelt, registriert und heimgeschickt sowie die Bewegungsfreiheit [innerhalb der Zone] geregelt werden.</w:t>
      </w:r>
      <w:r>
        <w:rPr>
          <w:sz w:val="36"/>
          <w:szCs w:val="36"/>
        </w:rPr>
        <w:t>“</w:t>
      </w:r>
    </w:p>
    <w:p w14:paraId="2696E84B" w14:textId="24A5AC74" w:rsidR="007E03E3" w:rsidRDefault="007E03E3" w:rsidP="004D4224">
      <w:pPr>
        <w:suppressLineNumbers/>
        <w:rPr>
          <w:sz w:val="16"/>
          <w:szCs w:val="16"/>
        </w:rPr>
      </w:pPr>
    </w:p>
    <w:p w14:paraId="2CD9328F" w14:textId="5626108D" w:rsidR="007E03E3" w:rsidRDefault="007E03E3" w:rsidP="004D4224">
      <w:pPr>
        <w:suppressLineNumbers/>
        <w:rPr>
          <w:sz w:val="16"/>
          <w:szCs w:val="16"/>
        </w:rPr>
      </w:pPr>
      <w:r w:rsidRPr="005E13D2">
        <w:rPr>
          <w:sz w:val="16"/>
          <w:szCs w:val="16"/>
        </w:rPr>
        <w:t>Blau-weiß-rot: Leben unter der Trikolore. Die Kreise Balingen und Hechingen in der Nachkriegszeit 1945-59. Hg. v. Landratsamt Zollernalbkreis, bearb. v. A</w:t>
      </w:r>
      <w:r w:rsidR="004802DC">
        <w:rPr>
          <w:sz w:val="16"/>
          <w:szCs w:val="16"/>
        </w:rPr>
        <w:t>ndreas</w:t>
      </w:r>
      <w:r w:rsidRPr="005E13D2">
        <w:rPr>
          <w:sz w:val="16"/>
          <w:szCs w:val="16"/>
        </w:rPr>
        <w:t xml:space="preserve"> Zekorn. Zollernalb-Profile, Bd. 5, Stuttgart: Thorbecke, 1999, S.37.</w:t>
      </w:r>
    </w:p>
    <w:p w14:paraId="20EB89BF" w14:textId="6F71A901" w:rsidR="00EF0BB2" w:rsidRDefault="00EF0BB2" w:rsidP="004D4224">
      <w:pPr>
        <w:suppressLineNumbers/>
        <w:rPr>
          <w:sz w:val="16"/>
          <w:szCs w:val="16"/>
        </w:rPr>
      </w:pPr>
    </w:p>
    <w:p w14:paraId="28817383" w14:textId="45D45309" w:rsidR="00EF0BB2" w:rsidRDefault="00216894" w:rsidP="004D4224">
      <w:pPr>
        <w:suppressLineNumbers/>
        <w:rPr>
          <w:sz w:val="16"/>
          <w:szCs w:val="16"/>
        </w:rPr>
      </w:pPr>
      <w:r>
        <w:rPr>
          <w:noProof/>
          <w:sz w:val="20"/>
          <w:szCs w:val="20"/>
        </w:rPr>
        <w:drawing>
          <wp:anchor distT="0" distB="0" distL="114300" distR="114300" simplePos="0" relativeHeight="251659264" behindDoc="1" locked="0" layoutInCell="1" allowOverlap="1" wp14:anchorId="46154A67" wp14:editId="61B16ABE">
            <wp:simplePos x="0" y="0"/>
            <wp:positionH relativeFrom="column">
              <wp:posOffset>13335</wp:posOffset>
            </wp:positionH>
            <wp:positionV relativeFrom="paragraph">
              <wp:posOffset>26035</wp:posOffset>
            </wp:positionV>
            <wp:extent cx="4700270" cy="3190875"/>
            <wp:effectExtent l="0" t="0" r="0" b="0"/>
            <wp:wrapTight wrapText="bothSides">
              <wp:wrapPolygon edited="0">
                <wp:start x="0" y="0"/>
                <wp:lineTo x="0" y="21536"/>
                <wp:lineTo x="21536" y="21536"/>
                <wp:lineTo x="21536" y="0"/>
                <wp:lineTo x="0" y="0"/>
              </wp:wrapPolygon>
            </wp:wrapTight>
            <wp:docPr id="2" name="Grafik 2" descr="Ein Bild, das Gebäude, draußen, Foto,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2725.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4700270" cy="3190875"/>
                    </a:xfrm>
                    <a:prstGeom prst="rect">
                      <a:avLst/>
                    </a:prstGeom>
                  </pic:spPr>
                </pic:pic>
              </a:graphicData>
            </a:graphic>
            <wp14:sizeRelH relativeFrom="page">
              <wp14:pctWidth>0</wp14:pctWidth>
            </wp14:sizeRelH>
            <wp14:sizeRelV relativeFrom="page">
              <wp14:pctHeight>0</wp14:pctHeight>
            </wp14:sizeRelV>
          </wp:anchor>
        </w:drawing>
      </w:r>
    </w:p>
    <w:p w14:paraId="52F726CF" w14:textId="409EEC1E" w:rsidR="002A7F44" w:rsidRPr="005E13D2" w:rsidRDefault="002A7F44" w:rsidP="004D4224">
      <w:pPr>
        <w:suppressLineNumbers/>
        <w:rPr>
          <w:sz w:val="16"/>
          <w:szCs w:val="16"/>
        </w:rPr>
      </w:pPr>
    </w:p>
    <w:p w14:paraId="6DCE3AFA" w14:textId="4BB4C896" w:rsidR="007E03E3" w:rsidRDefault="007E03E3" w:rsidP="004D4224">
      <w:pPr>
        <w:suppressLineNumbers/>
        <w:rPr>
          <w:sz w:val="36"/>
          <w:szCs w:val="36"/>
        </w:rPr>
      </w:pPr>
    </w:p>
    <w:p w14:paraId="2D633B5E" w14:textId="7180126F" w:rsidR="00E23835" w:rsidRPr="00176166" w:rsidRDefault="00223F45" w:rsidP="004D4224">
      <w:pPr>
        <w:suppressLineNumbers/>
        <w:rPr>
          <w:sz w:val="36"/>
          <w:szCs w:val="36"/>
        </w:rPr>
      </w:pPr>
      <w:r>
        <w:rPr>
          <w:noProof/>
          <w:sz w:val="36"/>
          <w:szCs w:val="36"/>
        </w:rPr>
        <w:pict w14:anchorId="69FED5AB">
          <v:shapetype id="_x0000_t202" coordsize="21600,21600" o:spt="202" path="m,l,21600r21600,l21600,xe">
            <v:stroke joinstyle="miter"/>
            <v:path gradientshapeok="t" o:connecttype="rect"/>
          </v:shapetype>
          <v:shape id="Textfeld 2" o:spid="_x0000_s1026" type="#_x0000_t202" style="position:absolute;margin-left:-5.25pt;margin-top:154.25pt;width:148.6pt;height:53.95pt;z-index:251660288;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27A942E7" w14:textId="77777777" w:rsidR="00E723BB" w:rsidRPr="00A90367" w:rsidRDefault="00E723BB" w:rsidP="00E723BB">
                  <w:pPr>
                    <w:rPr>
                      <w:sz w:val="20"/>
                      <w:szCs w:val="20"/>
                    </w:rPr>
                  </w:pPr>
                  <w:r w:rsidRPr="00A90367">
                    <w:rPr>
                      <w:sz w:val="20"/>
                      <w:szCs w:val="20"/>
                    </w:rPr>
                    <w:t>Bombenangriff auf Ebingen am 11. Juli 1944: das evangelische Vereinshaus</w:t>
                  </w:r>
                  <w:r>
                    <w:rPr>
                      <w:sz w:val="20"/>
                      <w:szCs w:val="20"/>
                    </w:rPr>
                    <w:t xml:space="preserve">; </w:t>
                  </w:r>
                  <w:r w:rsidRPr="00A90367">
                    <w:rPr>
                      <w:sz w:val="20"/>
                      <w:szCs w:val="20"/>
                    </w:rPr>
                    <w:t>© SA Albstadt, Fotosammlung</w:t>
                  </w:r>
                </w:p>
              </w:txbxContent>
            </v:textbox>
            <w10:wrap type="square"/>
          </v:shape>
        </w:pict>
      </w:r>
    </w:p>
    <w:sectPr w:rsidR="00E23835" w:rsidRPr="00176166" w:rsidSect="00B945CE">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134"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C686A8D" w14:textId="77777777" w:rsidR="00262314" w:rsidRDefault="00262314" w:rsidP="0033309A">
      <w:r>
        <w:separator/>
      </w:r>
    </w:p>
  </w:endnote>
  <w:endnote w:type="continuationSeparator" w:id="0">
    <w:p w14:paraId="6122244B" w14:textId="77777777" w:rsidR="00262314" w:rsidRDefault="00262314" w:rsidP="003330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DE79A1" w14:textId="77777777" w:rsidR="0033309A" w:rsidRDefault="0033309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F512F1" w14:textId="0E3B7B8C" w:rsidR="0033309A" w:rsidRPr="00C74918" w:rsidRDefault="0033309A" w:rsidP="0033309A">
    <w:pPr>
      <w:pStyle w:val="Fuzeile"/>
      <w:jc w:val="center"/>
      <w:rPr>
        <w:sz w:val="20"/>
        <w:szCs w:val="20"/>
      </w:rPr>
    </w:pPr>
    <w:r w:rsidRPr="00C74918">
      <w:rPr>
        <w:sz w:val="20"/>
        <w:szCs w:val="20"/>
      </w:rPr>
      <w:t>Arbeitskreis für Landeskunde/Landesgeschichte RP Tübingen</w:t>
    </w:r>
  </w:p>
  <w:p w14:paraId="74E45B66" w14:textId="77777777" w:rsidR="0033309A" w:rsidRPr="00C74918" w:rsidRDefault="0033309A" w:rsidP="0033309A">
    <w:pPr>
      <w:pStyle w:val="Fuzeile"/>
      <w:jc w:val="center"/>
      <w:rPr>
        <w:sz w:val="20"/>
        <w:szCs w:val="20"/>
      </w:rPr>
    </w:pPr>
    <w:r w:rsidRPr="00C74918">
      <w:rPr>
        <w:sz w:val="20"/>
        <w:szCs w:val="20"/>
      </w:rPr>
      <w:t>www.landeskunde-bw.de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DCDA29" w14:textId="77777777" w:rsidR="0033309A" w:rsidRDefault="0033309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817ACC" w14:textId="77777777" w:rsidR="00262314" w:rsidRDefault="00262314" w:rsidP="0033309A">
      <w:r>
        <w:separator/>
      </w:r>
    </w:p>
  </w:footnote>
  <w:footnote w:type="continuationSeparator" w:id="0">
    <w:p w14:paraId="344F6A96" w14:textId="77777777" w:rsidR="00262314" w:rsidRDefault="00262314" w:rsidP="003330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939797" w14:textId="77777777" w:rsidR="0033309A" w:rsidRDefault="0033309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E072B" w14:textId="77777777" w:rsidR="0033309A" w:rsidRDefault="0033309A">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1416B1" w14:textId="77777777" w:rsidR="0033309A" w:rsidRDefault="0033309A">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176166"/>
    <w:rsid w:val="00176166"/>
    <w:rsid w:val="001B408B"/>
    <w:rsid w:val="002013DF"/>
    <w:rsid w:val="00216894"/>
    <w:rsid w:val="00223F45"/>
    <w:rsid w:val="00262314"/>
    <w:rsid w:val="002A7F44"/>
    <w:rsid w:val="00303F65"/>
    <w:rsid w:val="0033309A"/>
    <w:rsid w:val="00355FFD"/>
    <w:rsid w:val="004216A5"/>
    <w:rsid w:val="0044615B"/>
    <w:rsid w:val="004802DC"/>
    <w:rsid w:val="004D4224"/>
    <w:rsid w:val="005C2C2B"/>
    <w:rsid w:val="005E13D2"/>
    <w:rsid w:val="006C2946"/>
    <w:rsid w:val="006D1D95"/>
    <w:rsid w:val="007E03E3"/>
    <w:rsid w:val="007E6EEA"/>
    <w:rsid w:val="008045C3"/>
    <w:rsid w:val="009F07FD"/>
    <w:rsid w:val="00A433AC"/>
    <w:rsid w:val="00A96583"/>
    <w:rsid w:val="00AD718C"/>
    <w:rsid w:val="00AF3058"/>
    <w:rsid w:val="00B945CE"/>
    <w:rsid w:val="00CA2A0E"/>
    <w:rsid w:val="00CE55D0"/>
    <w:rsid w:val="00E23835"/>
    <w:rsid w:val="00E30F58"/>
    <w:rsid w:val="00E723BB"/>
    <w:rsid w:val="00EF0BB2"/>
    <w:rsid w:val="00FC5C13"/>
    <w:rsid w:val="00FF766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5D49B194"/>
  <w15:chartTrackingRefBased/>
  <w15:docId w15:val="{219CB7CA-3B4F-4DD1-B8E7-C80E006016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3F6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13DF"/>
    <w:rPr>
      <w:rFonts w:ascii="Arial" w:hAnsi="Arial"/>
      <w:sz w:val="18"/>
    </w:rPr>
  </w:style>
  <w:style w:type="paragraph" w:styleId="Kopfzeile">
    <w:name w:val="header"/>
    <w:basedOn w:val="Standard"/>
    <w:link w:val="KopfzeileZchn"/>
    <w:uiPriority w:val="99"/>
    <w:unhideWhenUsed/>
    <w:rsid w:val="0033309A"/>
    <w:pPr>
      <w:tabs>
        <w:tab w:val="center" w:pos="4536"/>
        <w:tab w:val="right" w:pos="9072"/>
      </w:tabs>
    </w:pPr>
  </w:style>
  <w:style w:type="character" w:customStyle="1" w:styleId="KopfzeileZchn">
    <w:name w:val="Kopfzeile Zchn"/>
    <w:basedOn w:val="Absatz-Standardschriftart"/>
    <w:link w:val="Kopfzeile"/>
    <w:uiPriority w:val="99"/>
    <w:rsid w:val="0033309A"/>
  </w:style>
  <w:style w:type="paragraph" w:styleId="Fuzeile">
    <w:name w:val="footer"/>
    <w:basedOn w:val="Standard"/>
    <w:link w:val="FuzeileZchn"/>
    <w:uiPriority w:val="99"/>
    <w:unhideWhenUsed/>
    <w:rsid w:val="0033309A"/>
    <w:pPr>
      <w:tabs>
        <w:tab w:val="center" w:pos="4536"/>
        <w:tab w:val="right" w:pos="9072"/>
      </w:tabs>
    </w:pPr>
  </w:style>
  <w:style w:type="character" w:customStyle="1" w:styleId="FuzeileZchn">
    <w:name w:val="Fußzeile Zchn"/>
    <w:basedOn w:val="Absatz-Standardschriftart"/>
    <w:link w:val="Fuzeile"/>
    <w:uiPriority w:val="99"/>
    <w:rsid w:val="003330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184</Words>
  <Characters>1161</Characters>
  <Application>Microsoft Office Word</Application>
  <DocSecurity>0</DocSecurity>
  <Lines>9</Lines>
  <Paragraphs>2</Paragraphs>
  <ScaleCrop>false</ScaleCrop>
  <Company/>
  <LinksUpToDate>false</LinksUpToDate>
  <CharactersWithSpaces>1343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23</cp:revision>
  <dcterms:created xsi:type="dcterms:W3CDTF">2020-02-12T08:36:00Z</dcterms:created>
  <dcterms:modified xsi:type="dcterms:W3CDTF">2020-04-29T09:59:00Z</dcterms:modified>
</cp:coreProperties>
</file>