
<file path=[Content_Types].xml><?xml version="1.0" encoding="utf-8"?>
<Types xmlns="http://schemas.openxmlformats.org/package/2006/content-types">
  <Default Extension="emf" ContentType="image/x-emf"/>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DF7AC65" w14:textId="77777777" w:rsidR="00303F65" w:rsidRPr="00AD7BB4" w:rsidRDefault="00AD7BB4" w:rsidP="006711E3">
      <w:pPr>
        <w:suppressLineNumbers/>
        <w:pBdr>
          <w:bottom w:val="single" w:sz="4" w:space="1" w:color="auto"/>
        </w:pBdr>
        <w:rPr>
          <w:b/>
          <w:bCs/>
          <w:sz w:val="28"/>
          <w:szCs w:val="28"/>
        </w:rPr>
      </w:pPr>
      <w:r w:rsidRPr="00AD7BB4">
        <w:rPr>
          <w:b/>
          <w:bCs/>
          <w:sz w:val="28"/>
          <w:szCs w:val="28"/>
        </w:rPr>
        <w:t>Bundestagswahl 1949</w:t>
      </w:r>
    </w:p>
    <w:p w14:paraId="319D7349" w14:textId="2DFD7A2C" w:rsidR="00AD7BB4" w:rsidRDefault="00AD7BB4" w:rsidP="006711E3">
      <w:pPr>
        <w:suppressLineNumbers/>
      </w:pPr>
    </w:p>
    <w:p w14:paraId="7044AF37" w14:textId="30464FA4" w:rsidR="00FF187C" w:rsidRDefault="00FF187C" w:rsidP="006711E3">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r w:rsidRPr="006711E3">
        <w:rPr>
          <w:i/>
          <w:iCs/>
        </w:rPr>
        <w:t xml:space="preserve">Analysiere die Wahlergebnisse </w:t>
      </w:r>
      <w:r w:rsidR="000B3462" w:rsidRPr="006711E3">
        <w:rPr>
          <w:i/>
          <w:iCs/>
        </w:rPr>
        <w:t xml:space="preserve">der ersten </w:t>
      </w:r>
      <w:r w:rsidR="007E14DE" w:rsidRPr="006711E3">
        <w:rPr>
          <w:i/>
          <w:iCs/>
        </w:rPr>
        <w:t>Bundestagswahl</w:t>
      </w:r>
      <w:r w:rsidR="000B3462" w:rsidRPr="006711E3">
        <w:rPr>
          <w:i/>
          <w:iCs/>
        </w:rPr>
        <w:t xml:space="preserve"> 1949.</w:t>
      </w:r>
    </w:p>
    <w:p w14:paraId="146A097E" w14:textId="66D23C62" w:rsidR="00805B95" w:rsidRPr="006711E3" w:rsidRDefault="00805B95" w:rsidP="006711E3">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r>
        <w:rPr>
          <w:i/>
          <w:iCs/>
        </w:rPr>
        <w:t>Vergleiche die Ergebnisse mit den bundesweiten Ergebnissen (Schulbuch).</w:t>
      </w:r>
    </w:p>
    <w:p w14:paraId="5B443BB6" w14:textId="77777777" w:rsidR="000B3462" w:rsidRPr="006711E3" w:rsidRDefault="000B3462" w:rsidP="006711E3">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p>
    <w:p w14:paraId="115E1BE7" w14:textId="0B30C2F7" w:rsidR="00E60EE0" w:rsidRPr="006711E3" w:rsidRDefault="00E60EE0" w:rsidP="006711E3">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r w:rsidRPr="006711E3">
        <w:rPr>
          <w:i/>
          <w:iCs/>
        </w:rPr>
        <w:t>Vergleiche deine Analyse mit der von J</w:t>
      </w:r>
      <w:r w:rsidR="00D25091" w:rsidRPr="006711E3">
        <w:rPr>
          <w:i/>
          <w:iCs/>
        </w:rPr>
        <w:t>ean Gonnet (S. 2).</w:t>
      </w:r>
    </w:p>
    <w:p w14:paraId="6C36EBDC" w14:textId="02C73453" w:rsidR="00D25091" w:rsidRPr="00D25091" w:rsidRDefault="00D25091" w:rsidP="006711E3">
      <w:pPr>
        <w:suppressLineNumbers/>
        <w:pBdr>
          <w:top w:val="single" w:sz="4" w:space="1" w:color="auto"/>
          <w:left w:val="single" w:sz="4" w:space="1" w:color="auto"/>
          <w:bottom w:val="single" w:sz="4" w:space="1" w:color="auto"/>
          <w:right w:val="single" w:sz="4" w:space="1" w:color="auto"/>
        </w:pBdr>
        <w:shd w:val="clear" w:color="auto" w:fill="F2F2F2" w:themeFill="background1" w:themeFillShade="F2"/>
        <w:rPr>
          <w:i/>
          <w:iCs/>
        </w:rPr>
      </w:pPr>
      <w:r w:rsidRPr="006711E3">
        <w:rPr>
          <w:i/>
          <w:iCs/>
        </w:rPr>
        <w:t>Beurteile die Analyse zu den Wahlenthaltungen.</w:t>
      </w:r>
    </w:p>
    <w:p w14:paraId="319B1049" w14:textId="77777777" w:rsidR="00FF187C" w:rsidRDefault="00FF187C" w:rsidP="006711E3">
      <w:pPr>
        <w:suppressLineNumbers/>
      </w:pPr>
    </w:p>
    <w:p w14:paraId="005C9423" w14:textId="77777777" w:rsidR="00AD7BB4" w:rsidRPr="00AD7BB4" w:rsidRDefault="00AD7BB4" w:rsidP="006711E3">
      <w:pPr>
        <w:suppressLineNumbers/>
        <w:rPr>
          <w:b/>
          <w:bCs/>
        </w:rPr>
      </w:pPr>
      <w:r w:rsidRPr="00AD7BB4">
        <w:rPr>
          <w:b/>
          <w:bCs/>
        </w:rPr>
        <w:t>1. Ergebnisse</w:t>
      </w:r>
    </w:p>
    <w:p w14:paraId="7AABA34E" w14:textId="77777777" w:rsidR="00AD7BB4" w:rsidRDefault="00AD7BB4" w:rsidP="006711E3">
      <w:pPr>
        <w:suppressLineNumbers/>
      </w:pPr>
    </w:p>
    <w:p w14:paraId="25A4E811" w14:textId="77777777" w:rsidR="00AD7BB4" w:rsidRDefault="00AD7BB4" w:rsidP="006711E3">
      <w:pPr>
        <w:suppressLineNumbers/>
      </w:pPr>
      <w:r>
        <w:rPr>
          <w:noProof/>
        </w:rPr>
        <w:drawing>
          <wp:inline distT="0" distB="0" distL="0" distR="0" wp14:anchorId="42D8DB75" wp14:editId="0CF738A8">
            <wp:extent cx="5743575" cy="2737024"/>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164 LTW 1947, BTW 1949.jpg"/>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53136" cy="2741580"/>
                    </a:xfrm>
                    <a:prstGeom prst="rect">
                      <a:avLst/>
                    </a:prstGeom>
                  </pic:spPr>
                </pic:pic>
              </a:graphicData>
            </a:graphic>
          </wp:inline>
        </w:drawing>
      </w:r>
    </w:p>
    <w:p w14:paraId="42679849" w14:textId="77777777" w:rsidR="00AD7BB4" w:rsidRDefault="00AD7BB4" w:rsidP="006711E3">
      <w:pPr>
        <w:suppressLineNumbers/>
      </w:pPr>
    </w:p>
    <w:p w14:paraId="1B4A06A2" w14:textId="77777777" w:rsidR="00AD7BB4" w:rsidRDefault="00AD7BB4" w:rsidP="006711E3">
      <w:pPr>
        <w:suppressLineNumbers/>
      </w:pPr>
    </w:p>
    <w:p w14:paraId="01ED2DBA" w14:textId="77777777" w:rsidR="00AD7BB4" w:rsidRDefault="00AD7BB4" w:rsidP="006711E3">
      <w:pPr>
        <w:suppressLineNumbers/>
      </w:pPr>
      <w:r>
        <w:t>Zu den Wahlenthaltungen:</w:t>
      </w:r>
    </w:p>
    <w:p w14:paraId="02FFE6E1" w14:textId="77777777" w:rsidR="00AD7BB4" w:rsidRDefault="00AD7BB4" w:rsidP="006711E3">
      <w:pPr>
        <w:suppressLineNumbers/>
      </w:pPr>
      <w:r>
        <w:t>Der Durchschnitt der Enthaltungen stellt sich folgendermaßen dar:</w:t>
      </w:r>
    </w:p>
    <w:p w14:paraId="2E4902F5" w14:textId="77777777" w:rsidR="00AD7BB4" w:rsidRDefault="00AD7BB4" w:rsidP="006711E3">
      <w:pPr>
        <w:suppressLineNumbers/>
      </w:pPr>
      <w:r>
        <w:t>- in den vier Städten des Landkreises (Balingen, Ebingen, Tailfingen, Onstmettingen): 42,6%</w:t>
      </w:r>
    </w:p>
    <w:p w14:paraId="42034AD7" w14:textId="77777777" w:rsidR="00AD7BB4" w:rsidRDefault="00AD7BB4" w:rsidP="006711E3">
      <w:pPr>
        <w:suppressLineNumbers/>
      </w:pPr>
      <w:r>
        <w:t>- in den 17 ländlichen katholischen Gemeinden: 25%</w:t>
      </w:r>
    </w:p>
    <w:p w14:paraId="135AE423" w14:textId="0DEE3845" w:rsidR="00AD7BB4" w:rsidRDefault="00AD7BB4" w:rsidP="006711E3">
      <w:pPr>
        <w:suppressLineNumbers/>
      </w:pPr>
      <w:r>
        <w:t xml:space="preserve">- in den 24 protestantischen Gemeinden: 55%, dabei: </w:t>
      </w:r>
      <w:r w:rsidR="001A3E78">
        <w:t>Engstlatt</w:t>
      </w:r>
      <w:r>
        <w:t>: 75,8%; Brittheim: 82,7%, Leidringen 87,7%.</w:t>
      </w:r>
    </w:p>
    <w:p w14:paraId="20EED7E0" w14:textId="77777777" w:rsidR="00AD7BB4" w:rsidRDefault="00AD7BB4" w:rsidP="006711E3">
      <w:pPr>
        <w:suppressLineNumbers/>
      </w:pPr>
    </w:p>
    <w:p w14:paraId="7618F48A" w14:textId="4F5B9544" w:rsidR="00AD7BB4" w:rsidRDefault="00AD7BB4" w:rsidP="006711E3">
      <w:pPr>
        <w:suppressLineNumbers/>
      </w:pPr>
      <w:r>
        <w:rPr>
          <w:noProof/>
        </w:rPr>
        <w:drawing>
          <wp:inline distT="0" distB="0" distL="0" distR="0" wp14:anchorId="737D04CF" wp14:editId="0AEBCCC3">
            <wp:extent cx="5848350" cy="2640574"/>
            <wp:effectExtent l="0" t="0" r="0" b="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165, BTW 1949.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5875646" cy="2652898"/>
                    </a:xfrm>
                    <a:prstGeom prst="rect">
                      <a:avLst/>
                    </a:prstGeom>
                  </pic:spPr>
                </pic:pic>
              </a:graphicData>
            </a:graphic>
          </wp:inline>
        </w:drawing>
      </w:r>
    </w:p>
    <w:p w14:paraId="077A2D0B" w14:textId="61BFD972" w:rsidR="0023343F" w:rsidRDefault="0023343F" w:rsidP="006711E3">
      <w:pPr>
        <w:suppressLineNumbers/>
      </w:pPr>
      <w:r>
        <w:t>Die Veränderungen beziehen sich auf die Landtagswahlen von 1947</w:t>
      </w:r>
      <w:r w:rsidR="00925B5A">
        <w:t>.</w:t>
      </w:r>
    </w:p>
    <w:p w14:paraId="366A5269" w14:textId="77777777" w:rsidR="00AD7BB4" w:rsidRDefault="00AD7BB4" w:rsidP="006711E3">
      <w:pPr>
        <w:suppressLineNumbers/>
      </w:pPr>
    </w:p>
    <w:p w14:paraId="18891A4A" w14:textId="544ECF14" w:rsidR="00AD7BB4" w:rsidRPr="00AD7BB4" w:rsidRDefault="00AD7BB4" w:rsidP="006711E3">
      <w:pPr>
        <w:suppressLineNumbers/>
        <w:rPr>
          <w:b/>
          <w:bCs/>
        </w:rPr>
      </w:pPr>
      <w:r w:rsidRPr="00AD7BB4">
        <w:rPr>
          <w:b/>
          <w:bCs/>
        </w:rPr>
        <w:t xml:space="preserve">2. Die Analyse des </w:t>
      </w:r>
      <w:r w:rsidR="0092178D">
        <w:rPr>
          <w:b/>
          <w:bCs/>
        </w:rPr>
        <w:t>Militärgouverneurs</w:t>
      </w:r>
      <w:r w:rsidRPr="00AD7BB4">
        <w:rPr>
          <w:b/>
          <w:bCs/>
        </w:rPr>
        <w:t xml:space="preserve"> Jean Gonnet</w:t>
      </w:r>
    </w:p>
    <w:p w14:paraId="5EC2577B" w14:textId="77777777" w:rsidR="00AD7BB4" w:rsidRDefault="00AD7BB4" w:rsidP="006711E3">
      <w:pPr>
        <w:suppressLineNumbers/>
      </w:pPr>
    </w:p>
    <w:p w14:paraId="05D19F32" w14:textId="2BFF36E9" w:rsidR="008F6A41" w:rsidRPr="008F6A41" w:rsidRDefault="009B0F8B" w:rsidP="00AD7BB4">
      <w:pPr>
        <w:rPr>
          <w:sz w:val="23"/>
          <w:szCs w:val="23"/>
        </w:rPr>
      </w:pPr>
      <w:r>
        <w:rPr>
          <w:sz w:val="23"/>
          <w:szCs w:val="23"/>
        </w:rPr>
        <w:t>„</w:t>
      </w:r>
      <w:r w:rsidR="00AD7BB4" w:rsidRPr="008F6A41">
        <w:rPr>
          <w:sz w:val="23"/>
          <w:szCs w:val="23"/>
        </w:rPr>
        <w:t xml:space="preserve">Dies zeigt, </w:t>
      </w:r>
      <w:r w:rsidR="001A3E78" w:rsidRPr="008F6A41">
        <w:rPr>
          <w:sz w:val="23"/>
          <w:szCs w:val="23"/>
        </w:rPr>
        <w:t>dass</w:t>
      </w:r>
      <w:r w:rsidR="00AD7BB4" w:rsidRPr="008F6A41">
        <w:rPr>
          <w:sz w:val="23"/>
          <w:szCs w:val="23"/>
        </w:rPr>
        <w:t>:</w:t>
      </w:r>
      <w:r w:rsidR="004A57FD" w:rsidRPr="008F6A41">
        <w:rPr>
          <w:sz w:val="23"/>
          <w:szCs w:val="23"/>
        </w:rPr>
        <w:t xml:space="preserve"> </w:t>
      </w:r>
    </w:p>
    <w:p w14:paraId="671B9987" w14:textId="2BB625B7" w:rsidR="00AD7BB4" w:rsidRPr="008F6A41" w:rsidRDefault="00AD7BB4" w:rsidP="00AD7BB4">
      <w:pPr>
        <w:rPr>
          <w:sz w:val="23"/>
          <w:szCs w:val="23"/>
        </w:rPr>
      </w:pPr>
      <w:r w:rsidRPr="008F6A41">
        <w:rPr>
          <w:sz w:val="23"/>
          <w:szCs w:val="23"/>
        </w:rPr>
        <w:t xml:space="preserve">1) die CDU in den ländlichen Gemeinden allen Parteien Stimmen abnimmt, und </w:t>
      </w:r>
      <w:r w:rsidR="001A3E78" w:rsidRPr="008F6A41">
        <w:rPr>
          <w:sz w:val="23"/>
          <w:szCs w:val="23"/>
        </w:rPr>
        <w:t>dass</w:t>
      </w:r>
      <w:r w:rsidRPr="008F6A41">
        <w:rPr>
          <w:sz w:val="23"/>
          <w:szCs w:val="23"/>
        </w:rPr>
        <w:t xml:space="preserve"> ihre Gewinne auf dem Land mehr als doppelt so hoch sind </w:t>
      </w:r>
      <w:r w:rsidR="001A3E78" w:rsidRPr="008F6A41">
        <w:rPr>
          <w:sz w:val="23"/>
          <w:szCs w:val="23"/>
        </w:rPr>
        <w:t>als</w:t>
      </w:r>
      <w:r w:rsidRPr="008F6A41">
        <w:rPr>
          <w:sz w:val="23"/>
          <w:szCs w:val="23"/>
        </w:rPr>
        <w:t xml:space="preserve"> in der Stadt. Der Erfolg der Christdemokraten war im Landkreis absehbar, aber nicht in so deutlicher Form, da die neuen Wähler in Gestalt der Flüchtlinge einen großen Unsicherheitsfaktor darstellten. Dieser Erfolg ist offensichtlich auf die katholische Geistlichkeit und die Persönlichkeit des Dr. Weiß</w:t>
      </w:r>
      <w:r w:rsidR="001A3E78" w:rsidRPr="008F6A41">
        <w:rPr>
          <w:rStyle w:val="Funotenzeichen"/>
          <w:sz w:val="23"/>
          <w:szCs w:val="23"/>
        </w:rPr>
        <w:footnoteReference w:id="1"/>
      </w:r>
      <w:r w:rsidRPr="008F6A41">
        <w:rPr>
          <w:sz w:val="23"/>
          <w:szCs w:val="23"/>
        </w:rPr>
        <w:t xml:space="preserve"> zurückzuführen, dessen Politik der Verringerung der Abgabenlasten ihm die Sympathien der ländlichen Bevölkerung eingebracht hat. Aber es steht außer Frage, daß die Wähler auf dem Land genauso wie die in den Städten ihre Stimme vor allem deshalb der CDU gegeben haben, weil sie das von den Christdemokraten vertretene Programm der freien Marktwirtschaft befürworten. Aber dieses Programm ist auch das der DVP, und man kann sich unter diesen Bedingungen kaum erklären, warum die evangelischen Bauern sie sitzengelassen haben.</w:t>
      </w:r>
    </w:p>
    <w:p w14:paraId="5C212562" w14:textId="6DFA8CAA" w:rsidR="00AD7BB4" w:rsidRPr="008F6A41" w:rsidRDefault="00AD7BB4" w:rsidP="00AD7BB4">
      <w:pPr>
        <w:rPr>
          <w:sz w:val="23"/>
          <w:szCs w:val="23"/>
        </w:rPr>
      </w:pPr>
      <w:r w:rsidRPr="008F6A41">
        <w:rPr>
          <w:sz w:val="23"/>
          <w:szCs w:val="23"/>
        </w:rPr>
        <w:t>2) die SPD in den industriellen Zentren auf Kosten der KPD und der DVP große Gewinne erzielen konnte.</w:t>
      </w:r>
      <w:r w:rsidR="001A3E78" w:rsidRPr="008F6A41">
        <w:rPr>
          <w:sz w:val="23"/>
          <w:szCs w:val="23"/>
        </w:rPr>
        <w:t xml:space="preserve"> </w:t>
      </w:r>
      <w:r w:rsidRPr="008F6A41">
        <w:rPr>
          <w:sz w:val="23"/>
          <w:szCs w:val="23"/>
        </w:rPr>
        <w:t>Dennoch haben sich in ihrer Stellung zueinander Veränderungen ergeben und diese Änderungen, die in einigen Orten zu beobachten sind, scheinen auf die mehr oder minder effektive Tätigkeit der örtlichen Repräsentanten zurückzuführen zu sein. Das ist in Balingen besonders deutlich, wo der große Sprung nach vorn (ein Gewinn von 620 Stimmen bei 2393 Wählern) weniger auf die Persönlichkeit des lokalen Kandidaten, Herrn Beutter</w:t>
      </w:r>
      <w:r w:rsidR="00D470EF" w:rsidRPr="008F6A41">
        <w:rPr>
          <w:rStyle w:val="Funotenzeichen"/>
          <w:sz w:val="23"/>
          <w:szCs w:val="23"/>
        </w:rPr>
        <w:footnoteReference w:id="2"/>
      </w:r>
      <w:r w:rsidRPr="008F6A41">
        <w:rPr>
          <w:sz w:val="23"/>
          <w:szCs w:val="23"/>
        </w:rPr>
        <w:t>, zurückzuführen ist, als auf die Tätigkeit von Luz Marion, des Sekretärs der Kreispartei.</w:t>
      </w:r>
    </w:p>
    <w:p w14:paraId="7EA4024E" w14:textId="3F6618A3" w:rsidR="00AD7BB4" w:rsidRPr="008F6A41" w:rsidRDefault="00AD7BB4" w:rsidP="00AD7BB4">
      <w:pPr>
        <w:rPr>
          <w:sz w:val="23"/>
          <w:szCs w:val="23"/>
        </w:rPr>
      </w:pPr>
      <w:r w:rsidRPr="008F6A41">
        <w:rPr>
          <w:sz w:val="23"/>
          <w:szCs w:val="23"/>
        </w:rPr>
        <w:t>3) die DVP und die KPD die beiden Verlierer dieser Wahlen sind, und sowohl in den Industriezentren als auch in den ländlichen Gemeinden Stimmen verloren haben. Die systematische Wahlenthaltung auf dem Land hat besonders den Sturz der DVP verschlimmert. Was die KPD anbetrifft, so war ihr Niedergang sogar in Ebingen sichtbar. Obwohl es sich um ihre Hochburg handelt und die Zahl der eingeschriebenen Wähler sogar gestiegen war, erhielt Reiber</w:t>
      </w:r>
      <w:r w:rsidR="001A3E78" w:rsidRPr="008F6A41">
        <w:rPr>
          <w:rStyle w:val="Funotenzeichen"/>
          <w:sz w:val="23"/>
          <w:szCs w:val="23"/>
        </w:rPr>
        <w:footnoteReference w:id="3"/>
      </w:r>
      <w:r w:rsidRPr="008F6A41">
        <w:rPr>
          <w:sz w:val="23"/>
          <w:szCs w:val="23"/>
        </w:rPr>
        <w:t xml:space="preserve"> nur 1186 Stimmen gegenüber 3037 Stimmen bei seiner Wahl zum Bürgermeister im September 1946 und gegenüber 3290 Stimmen, als er bei der Neuwahl der Gemeindevertretung im Dezember 1948 geschlagen wurde.</w:t>
      </w:r>
    </w:p>
    <w:p w14:paraId="09D45A67" w14:textId="3753A673" w:rsidR="009B55F6" w:rsidRPr="008F6A41" w:rsidRDefault="009B55F6" w:rsidP="009B55F6">
      <w:pPr>
        <w:rPr>
          <w:sz w:val="23"/>
          <w:szCs w:val="23"/>
        </w:rPr>
      </w:pPr>
      <w:r w:rsidRPr="008F6A41">
        <w:rPr>
          <w:sz w:val="23"/>
          <w:szCs w:val="23"/>
        </w:rPr>
        <w:t>[…]</w:t>
      </w:r>
      <w:r w:rsidR="004A57FD" w:rsidRPr="008F6A41">
        <w:rPr>
          <w:sz w:val="23"/>
          <w:szCs w:val="23"/>
        </w:rPr>
        <w:t xml:space="preserve"> </w:t>
      </w:r>
      <w:r w:rsidRPr="008F6A41">
        <w:rPr>
          <w:sz w:val="23"/>
          <w:szCs w:val="23"/>
        </w:rPr>
        <w:t xml:space="preserve">Der Durchschnitt der Wahlenthaltungen liegt bei den Wahlen vom November 1932 und vom März 1933 bei 19,8%. Nach 1945, abgesehen von den ersten Gemeinderatswahlen vom September 1946 (16,5%), liegt der Durchschnitt niemals unter 28% (Neuwahlen der Bürgermeister 1948), sondern schwankt im </w:t>
      </w:r>
      <w:r w:rsidR="001A3E78" w:rsidRPr="008F6A41">
        <w:rPr>
          <w:sz w:val="23"/>
          <w:szCs w:val="23"/>
        </w:rPr>
        <w:t>Allgemeinen</w:t>
      </w:r>
      <w:r w:rsidRPr="008F6A41">
        <w:rPr>
          <w:sz w:val="23"/>
          <w:szCs w:val="23"/>
        </w:rPr>
        <w:t xml:space="preserve"> eher zwischen 38 und 45,5%. Was in erster Linie auffällt, ist das Desinteresse und die Teilnahmslosigkeit der Wählerschaft an den großen Wahlveranstaltungen, ein Desinteresse, das noch stärker bei Wahlen zum Ausdruck kommt, bei denen ein in der Hierarchie von Regierung und Verwaltung höher liegendes Organ gewählt wird. Über die Gründe </w:t>
      </w:r>
      <w:r w:rsidR="00D470EF" w:rsidRPr="008F6A41">
        <w:rPr>
          <w:sz w:val="23"/>
          <w:szCs w:val="23"/>
        </w:rPr>
        <w:t>[…]</w:t>
      </w:r>
      <w:r w:rsidRPr="008F6A41">
        <w:rPr>
          <w:sz w:val="23"/>
          <w:szCs w:val="23"/>
        </w:rPr>
        <w:t>: fehlende politische Reife einer Bevölkerung, die dazu neigt, lieber zu gehorchen als selbst zu lenken, die sich</w:t>
      </w:r>
      <w:r w:rsidR="004A57FD" w:rsidRPr="008F6A41">
        <w:rPr>
          <w:sz w:val="23"/>
          <w:szCs w:val="23"/>
        </w:rPr>
        <w:t xml:space="preserve"> mehr nach Autorität sehnt als nach freiem Urteil, sich lieber Arbeit und Ordnung wünscht als eine Demokratie. Es mangelt ihr an Verständnis für die großen politischen Fragen und sie ist unfähig, sich ein eigenes Urteil zu bilden. </w:t>
      </w:r>
      <w:r w:rsidR="00D470EF" w:rsidRPr="008F6A41">
        <w:rPr>
          <w:sz w:val="23"/>
          <w:szCs w:val="23"/>
        </w:rPr>
        <w:t>Misstrauen</w:t>
      </w:r>
      <w:r w:rsidR="004A57FD" w:rsidRPr="008F6A41">
        <w:rPr>
          <w:sz w:val="23"/>
          <w:szCs w:val="23"/>
        </w:rPr>
        <w:t xml:space="preserve"> gegenüber den politischen Parteien, den überalterten und in überholten Ideologien erstarrten Funktionären. Aufgrund der Besatzung Gefühl der mangelnden Freiheit und für einige ein Mittel, gefahrlos Widerstand zu üben. Schließlich eine partikularistische, egoistische und ein </w:t>
      </w:r>
      <w:r w:rsidR="00D470EF" w:rsidRPr="008F6A41">
        <w:rPr>
          <w:sz w:val="23"/>
          <w:szCs w:val="23"/>
        </w:rPr>
        <w:t>bisschen</w:t>
      </w:r>
      <w:r w:rsidR="004A57FD" w:rsidRPr="008F6A41">
        <w:rPr>
          <w:sz w:val="23"/>
          <w:szCs w:val="23"/>
        </w:rPr>
        <w:t xml:space="preserve"> fremdenfeindliche Einstellung der Schwaben, die sich nur um die Dinge kümmern, die direkte Auswirkungen auf ihre eigene Existenz und auf ihre eigenen und unmittelbaren Interessen haben.</w:t>
      </w:r>
      <w:r w:rsidR="009B0F8B">
        <w:rPr>
          <w:sz w:val="23"/>
          <w:szCs w:val="23"/>
        </w:rPr>
        <w:t>“</w:t>
      </w:r>
    </w:p>
    <w:p w14:paraId="74F96524" w14:textId="77777777" w:rsidR="00AD7BB4" w:rsidRDefault="00AD7BB4" w:rsidP="006711E3">
      <w:pPr>
        <w:suppressLineNumbers/>
      </w:pPr>
    </w:p>
    <w:p w14:paraId="7C7C2D0A" w14:textId="61C0356B" w:rsidR="00AD7BB4" w:rsidRDefault="00AD7BB4" w:rsidP="006711E3">
      <w:pPr>
        <w:suppressLineNumbers/>
      </w:pPr>
      <w:r w:rsidRPr="00327E94">
        <w:rPr>
          <w:sz w:val="16"/>
          <w:szCs w:val="16"/>
        </w:rPr>
        <w:t>Blau-weiß-rot: Leben unter der Trikolore. Die Kreise Balingen und Hechingen in der Nachkriegszeit 1945-59. Hg. v. Landratsamt Zollernalbkreis, bearb. v. A</w:t>
      </w:r>
      <w:r w:rsidR="009B0F8B">
        <w:rPr>
          <w:sz w:val="16"/>
          <w:szCs w:val="16"/>
        </w:rPr>
        <w:t>ndreas</w:t>
      </w:r>
      <w:r w:rsidRPr="00327E94">
        <w:rPr>
          <w:sz w:val="16"/>
          <w:szCs w:val="16"/>
        </w:rPr>
        <w:t xml:space="preserve"> Zekorn. Zollernalb-Profile, Bd. 5, Stuttgart: Thorbecke, 1999, S.16</w:t>
      </w:r>
      <w:r>
        <w:rPr>
          <w:sz w:val="16"/>
          <w:szCs w:val="16"/>
        </w:rPr>
        <w:t>4</w:t>
      </w:r>
      <w:r w:rsidRPr="00327E94">
        <w:rPr>
          <w:sz w:val="16"/>
          <w:szCs w:val="16"/>
        </w:rPr>
        <w:t>ff.</w:t>
      </w:r>
    </w:p>
    <w:sectPr w:rsidR="00AD7BB4" w:rsidSect="00B945CE">
      <w:headerReference w:type="even" r:id="rId8"/>
      <w:headerReference w:type="default" r:id="rId9"/>
      <w:footerReference w:type="even" r:id="rId10"/>
      <w:footerReference w:type="default" r:id="rId11"/>
      <w:headerReference w:type="first" r:id="rId12"/>
      <w:footerReference w:type="first" r:id="rId13"/>
      <w:pgSz w:w="11906" w:h="16838" w:code="9"/>
      <w:pgMar w:top="1134" w:right="1134" w:bottom="1134" w:left="1134" w:header="709" w:footer="709" w:gutter="0"/>
      <w:lnNumType w:countBy="5" w:restart="continuous"/>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D1B30E6" w14:textId="77777777" w:rsidR="00536FB4" w:rsidRDefault="00536FB4" w:rsidP="001A3E78">
      <w:r>
        <w:separator/>
      </w:r>
    </w:p>
  </w:endnote>
  <w:endnote w:type="continuationSeparator" w:id="0">
    <w:p w14:paraId="385B5394" w14:textId="77777777" w:rsidR="00536FB4" w:rsidRDefault="00536FB4" w:rsidP="001A3E7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85E273B" w14:textId="77777777" w:rsidR="00972852" w:rsidRDefault="00972852">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CCFA083" w14:textId="4FCEAFEA" w:rsidR="00972852" w:rsidRPr="00C74918" w:rsidRDefault="00972852" w:rsidP="00972852">
    <w:pPr>
      <w:pStyle w:val="Fuzeile"/>
      <w:jc w:val="center"/>
      <w:rPr>
        <w:sz w:val="20"/>
        <w:szCs w:val="20"/>
      </w:rPr>
    </w:pPr>
    <w:r w:rsidRPr="00C74918">
      <w:rPr>
        <w:sz w:val="20"/>
        <w:szCs w:val="20"/>
      </w:rPr>
      <w:t>Arbeitskreis für Landeskunde/Landesgeschichte RP Tübingen</w:t>
    </w:r>
  </w:p>
  <w:p w14:paraId="544DA4CB" w14:textId="77777777" w:rsidR="00972852" w:rsidRPr="00C74918" w:rsidRDefault="00972852" w:rsidP="00972852">
    <w:pPr>
      <w:pStyle w:val="Fuzeile"/>
      <w:jc w:val="center"/>
      <w:rPr>
        <w:sz w:val="20"/>
        <w:szCs w:val="20"/>
      </w:rPr>
    </w:pPr>
    <w:r w:rsidRPr="00C74918">
      <w:rPr>
        <w:sz w:val="20"/>
        <w:szCs w:val="20"/>
      </w:rPr>
      <w:t>www.landeskunde-bw.de</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9D83C0A" w14:textId="77777777" w:rsidR="00972852" w:rsidRDefault="0097285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116D069" w14:textId="77777777" w:rsidR="00536FB4" w:rsidRDefault="00536FB4" w:rsidP="001A3E78">
      <w:r>
        <w:separator/>
      </w:r>
    </w:p>
  </w:footnote>
  <w:footnote w:type="continuationSeparator" w:id="0">
    <w:p w14:paraId="1F60C8F4" w14:textId="77777777" w:rsidR="00536FB4" w:rsidRDefault="00536FB4" w:rsidP="001A3E78">
      <w:r>
        <w:continuationSeparator/>
      </w:r>
    </w:p>
  </w:footnote>
  <w:footnote w:id="1">
    <w:p w14:paraId="60071E3E" w14:textId="3539E9EB" w:rsidR="001A3E78" w:rsidRPr="004A5529" w:rsidRDefault="001A3E78">
      <w:pPr>
        <w:pStyle w:val="Funotentext"/>
        <w:rPr>
          <w:sz w:val="16"/>
          <w:szCs w:val="16"/>
        </w:rPr>
      </w:pPr>
      <w:r w:rsidRPr="004A5529">
        <w:rPr>
          <w:rStyle w:val="Funotenzeichen"/>
          <w:sz w:val="16"/>
          <w:szCs w:val="16"/>
        </w:rPr>
        <w:footnoteRef/>
      </w:r>
      <w:r w:rsidRPr="004A5529">
        <w:rPr>
          <w:sz w:val="16"/>
          <w:szCs w:val="16"/>
        </w:rPr>
        <w:t xml:space="preserve"> </w:t>
      </w:r>
      <w:r w:rsidR="00ED732F" w:rsidRPr="004A5529">
        <w:rPr>
          <w:sz w:val="16"/>
          <w:szCs w:val="16"/>
        </w:rPr>
        <w:t xml:space="preserve">Dr. Franz Weiß </w:t>
      </w:r>
      <w:r w:rsidR="00A82CDC" w:rsidRPr="004A5529">
        <w:rPr>
          <w:sz w:val="16"/>
          <w:szCs w:val="16"/>
        </w:rPr>
        <w:t>war zunächst Staatssekretär für Landwirtschaft, ab 22.7. 1947 bis 1952 Landwirtschaftsminister in Württemberg-Hohenzollern.</w:t>
      </w:r>
    </w:p>
  </w:footnote>
  <w:footnote w:id="2">
    <w:p w14:paraId="3FF35669" w14:textId="30052154" w:rsidR="00D470EF" w:rsidRPr="004A5529" w:rsidRDefault="00D470EF">
      <w:pPr>
        <w:pStyle w:val="Funotentext"/>
        <w:rPr>
          <w:sz w:val="16"/>
          <w:szCs w:val="16"/>
        </w:rPr>
      </w:pPr>
      <w:r w:rsidRPr="004A5529">
        <w:rPr>
          <w:rStyle w:val="Funotenzeichen"/>
          <w:sz w:val="16"/>
          <w:szCs w:val="16"/>
        </w:rPr>
        <w:footnoteRef/>
      </w:r>
      <w:r w:rsidRPr="004A5529">
        <w:rPr>
          <w:sz w:val="16"/>
          <w:szCs w:val="16"/>
        </w:rPr>
        <w:t xml:space="preserve"> </w:t>
      </w:r>
      <w:r w:rsidR="007558CC" w:rsidRPr="004A5529">
        <w:rPr>
          <w:sz w:val="16"/>
          <w:szCs w:val="16"/>
        </w:rPr>
        <w:t xml:space="preserve">Jakob Beutter war in der Weimarer Republik der </w:t>
      </w:r>
      <w:r w:rsidR="00E81C0C" w:rsidRPr="004A5529">
        <w:rPr>
          <w:sz w:val="16"/>
          <w:szCs w:val="16"/>
        </w:rPr>
        <w:t>populärste</w:t>
      </w:r>
      <w:r w:rsidR="007558CC" w:rsidRPr="004A5529">
        <w:rPr>
          <w:sz w:val="16"/>
          <w:szCs w:val="16"/>
        </w:rPr>
        <w:t xml:space="preserve"> SPD-Lokalpolitiker</w:t>
      </w:r>
      <w:r w:rsidR="00195381" w:rsidRPr="004A5529">
        <w:rPr>
          <w:sz w:val="16"/>
          <w:szCs w:val="16"/>
        </w:rPr>
        <w:t xml:space="preserve">; 1933 legte er sein </w:t>
      </w:r>
      <w:r w:rsidR="00E81C0C" w:rsidRPr="004A5529">
        <w:rPr>
          <w:sz w:val="16"/>
          <w:szCs w:val="16"/>
        </w:rPr>
        <w:t>Mandat</w:t>
      </w:r>
      <w:r w:rsidR="00195381" w:rsidRPr="004A5529">
        <w:rPr>
          <w:sz w:val="16"/>
          <w:szCs w:val="16"/>
        </w:rPr>
        <w:t xml:space="preserve"> nieder, nach dem Attentat vom 20. Juli wurde er 1944 verhaftet</w:t>
      </w:r>
      <w:r w:rsidR="00EE0411" w:rsidRPr="004A5529">
        <w:rPr>
          <w:sz w:val="16"/>
          <w:szCs w:val="16"/>
        </w:rPr>
        <w:t xml:space="preserve">; ab 1946 wieder </w:t>
      </w:r>
      <w:r w:rsidR="00E81C0C" w:rsidRPr="004A5529">
        <w:rPr>
          <w:sz w:val="16"/>
          <w:szCs w:val="16"/>
        </w:rPr>
        <w:t>Mitglied</w:t>
      </w:r>
      <w:r w:rsidR="00EE0411" w:rsidRPr="004A5529">
        <w:rPr>
          <w:sz w:val="16"/>
          <w:szCs w:val="16"/>
        </w:rPr>
        <w:t xml:space="preserve"> des Stadtrats.</w:t>
      </w:r>
    </w:p>
  </w:footnote>
  <w:footnote w:id="3">
    <w:p w14:paraId="4ACBEBF2" w14:textId="0F255A0E" w:rsidR="001A3E78" w:rsidRPr="004A5529" w:rsidRDefault="001A3E78">
      <w:pPr>
        <w:pStyle w:val="Funotentext"/>
        <w:rPr>
          <w:sz w:val="16"/>
          <w:szCs w:val="16"/>
        </w:rPr>
      </w:pPr>
      <w:r w:rsidRPr="004A5529">
        <w:rPr>
          <w:rStyle w:val="Funotenzeichen"/>
          <w:sz w:val="16"/>
          <w:szCs w:val="16"/>
        </w:rPr>
        <w:footnoteRef/>
      </w:r>
      <w:r w:rsidRPr="004A5529">
        <w:rPr>
          <w:sz w:val="16"/>
          <w:szCs w:val="16"/>
        </w:rPr>
        <w:t xml:space="preserve"> </w:t>
      </w:r>
      <w:r w:rsidR="008B4F62" w:rsidRPr="004A5529">
        <w:rPr>
          <w:sz w:val="16"/>
          <w:szCs w:val="16"/>
        </w:rPr>
        <w:t xml:space="preserve">Fridolin </w:t>
      </w:r>
      <w:r w:rsidR="004A5529" w:rsidRPr="004A5529">
        <w:rPr>
          <w:sz w:val="16"/>
          <w:szCs w:val="16"/>
        </w:rPr>
        <w:t>R</w:t>
      </w:r>
      <w:r w:rsidR="008B4F62" w:rsidRPr="004A5529">
        <w:rPr>
          <w:sz w:val="16"/>
          <w:szCs w:val="16"/>
        </w:rPr>
        <w:t>eiber</w:t>
      </w:r>
      <w:r w:rsidR="00B72CB1" w:rsidRPr="004A5529">
        <w:rPr>
          <w:sz w:val="16"/>
          <w:szCs w:val="16"/>
        </w:rPr>
        <w:t xml:space="preserve"> (KPD) </w:t>
      </w:r>
      <w:r w:rsidR="004A5529" w:rsidRPr="004A5529">
        <w:rPr>
          <w:sz w:val="16"/>
          <w:szCs w:val="16"/>
        </w:rPr>
        <w:t>war von 1946-49 Bürgermeister der Stadt Ebingen.</w:t>
      </w:r>
      <w:r w:rsidR="008B4F62" w:rsidRPr="004A5529">
        <w:rPr>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BC7CA38" w14:textId="77777777" w:rsidR="00972852" w:rsidRDefault="00972852">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2B0B232" w14:textId="77777777" w:rsidR="00972852" w:rsidRDefault="00972852">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9A0DF7" w14:textId="77777777" w:rsidR="00972852" w:rsidRDefault="0097285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efaultTabStop w:val="708"/>
  <w:hyphenationZone w:val="425"/>
  <w:drawingGridHorizontalSpacing w:val="120"/>
  <w:displayHorizontalDrawingGridEvery w:val="2"/>
  <w:displayVerticalDrawingGridEvery w:val="2"/>
  <w:characterSpacingControl w:val="doNotCompress"/>
  <w:savePreviewPicture/>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0"/>
  </w:compat>
  <w:rsids>
    <w:rsidRoot w:val="00AD7BB4"/>
    <w:rsid w:val="000B3462"/>
    <w:rsid w:val="00195381"/>
    <w:rsid w:val="001A3E78"/>
    <w:rsid w:val="002013DF"/>
    <w:rsid w:val="00226288"/>
    <w:rsid w:val="0023343F"/>
    <w:rsid w:val="00303F65"/>
    <w:rsid w:val="004A5529"/>
    <w:rsid w:val="004A57FD"/>
    <w:rsid w:val="00536FB4"/>
    <w:rsid w:val="005C2C2B"/>
    <w:rsid w:val="006711E3"/>
    <w:rsid w:val="006C2946"/>
    <w:rsid w:val="006D1D95"/>
    <w:rsid w:val="007558CC"/>
    <w:rsid w:val="007E14DE"/>
    <w:rsid w:val="00805B95"/>
    <w:rsid w:val="0087658C"/>
    <w:rsid w:val="008B4F62"/>
    <w:rsid w:val="008F6A41"/>
    <w:rsid w:val="0092178D"/>
    <w:rsid w:val="00925B5A"/>
    <w:rsid w:val="0095789E"/>
    <w:rsid w:val="00972852"/>
    <w:rsid w:val="009B0F8B"/>
    <w:rsid w:val="009B55F6"/>
    <w:rsid w:val="00A82CDC"/>
    <w:rsid w:val="00A96583"/>
    <w:rsid w:val="00AD718C"/>
    <w:rsid w:val="00AD7BB4"/>
    <w:rsid w:val="00B72CB1"/>
    <w:rsid w:val="00B945CE"/>
    <w:rsid w:val="00CA2A0E"/>
    <w:rsid w:val="00D25091"/>
    <w:rsid w:val="00D470EF"/>
    <w:rsid w:val="00E60EE0"/>
    <w:rsid w:val="00E81C0C"/>
    <w:rsid w:val="00ED732F"/>
    <w:rsid w:val="00EE0411"/>
    <w:rsid w:val="00F54A24"/>
    <w:rsid w:val="00FF187C"/>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2269F1C"/>
  <w15:chartTrackingRefBased/>
  <w15:docId w15:val="{979770DE-2428-4B44-ACBD-FC3317AA599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303F65"/>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Zeilennummer">
    <w:name w:val="line number"/>
    <w:basedOn w:val="Absatz-Standardschriftart"/>
    <w:uiPriority w:val="99"/>
    <w:semiHidden/>
    <w:unhideWhenUsed/>
    <w:rsid w:val="002013DF"/>
    <w:rPr>
      <w:rFonts w:ascii="Arial" w:hAnsi="Arial"/>
      <w:sz w:val="18"/>
    </w:rPr>
  </w:style>
  <w:style w:type="paragraph" w:styleId="Funotentext">
    <w:name w:val="footnote text"/>
    <w:basedOn w:val="Standard"/>
    <w:link w:val="FunotentextZchn"/>
    <w:uiPriority w:val="99"/>
    <w:semiHidden/>
    <w:unhideWhenUsed/>
    <w:rsid w:val="001A3E78"/>
    <w:rPr>
      <w:sz w:val="20"/>
      <w:szCs w:val="20"/>
    </w:rPr>
  </w:style>
  <w:style w:type="character" w:customStyle="1" w:styleId="FunotentextZchn">
    <w:name w:val="Fußnotentext Zchn"/>
    <w:basedOn w:val="Absatz-Standardschriftart"/>
    <w:link w:val="Funotentext"/>
    <w:uiPriority w:val="99"/>
    <w:semiHidden/>
    <w:rsid w:val="001A3E78"/>
    <w:rPr>
      <w:sz w:val="20"/>
      <w:szCs w:val="20"/>
    </w:rPr>
  </w:style>
  <w:style w:type="character" w:styleId="Funotenzeichen">
    <w:name w:val="footnote reference"/>
    <w:basedOn w:val="Absatz-Standardschriftart"/>
    <w:uiPriority w:val="99"/>
    <w:semiHidden/>
    <w:unhideWhenUsed/>
    <w:rsid w:val="001A3E78"/>
    <w:rPr>
      <w:vertAlign w:val="superscript"/>
    </w:rPr>
  </w:style>
  <w:style w:type="paragraph" w:styleId="Kopfzeile">
    <w:name w:val="header"/>
    <w:basedOn w:val="Standard"/>
    <w:link w:val="KopfzeileZchn"/>
    <w:uiPriority w:val="99"/>
    <w:unhideWhenUsed/>
    <w:rsid w:val="00972852"/>
    <w:pPr>
      <w:tabs>
        <w:tab w:val="center" w:pos="4536"/>
        <w:tab w:val="right" w:pos="9072"/>
      </w:tabs>
    </w:pPr>
  </w:style>
  <w:style w:type="character" w:customStyle="1" w:styleId="KopfzeileZchn">
    <w:name w:val="Kopfzeile Zchn"/>
    <w:basedOn w:val="Absatz-Standardschriftart"/>
    <w:link w:val="Kopfzeile"/>
    <w:uiPriority w:val="99"/>
    <w:rsid w:val="00972852"/>
  </w:style>
  <w:style w:type="paragraph" w:styleId="Fuzeile">
    <w:name w:val="footer"/>
    <w:basedOn w:val="Standard"/>
    <w:link w:val="FuzeileZchn"/>
    <w:uiPriority w:val="99"/>
    <w:unhideWhenUsed/>
    <w:rsid w:val="00972852"/>
    <w:pPr>
      <w:tabs>
        <w:tab w:val="center" w:pos="4536"/>
        <w:tab w:val="right" w:pos="9072"/>
      </w:tabs>
    </w:pPr>
  </w:style>
  <w:style w:type="character" w:customStyle="1" w:styleId="FuzeileZchn">
    <w:name w:val="Fußzeile Zchn"/>
    <w:basedOn w:val="Absatz-Standardschriftart"/>
    <w:link w:val="Fuzeile"/>
    <w:uiPriority w:val="99"/>
    <w:rsid w:val="009728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webSettings" Target="webSettings.xml"/><Relationship Id="rId7" Type="http://schemas.openxmlformats.org/officeDocument/2006/relationships/image" Target="media/image2.jpg"/><Relationship Id="rId12" Type="http://schemas.openxmlformats.org/officeDocument/2006/relationships/header" Target="header3.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footer" Target="footer2.xml"/><Relationship Id="rId5" Type="http://schemas.openxmlformats.org/officeDocument/2006/relationships/endnotes" Target="endnote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footnotes" Target="footnotes.xml"/><Relationship Id="rId9" Type="http://schemas.openxmlformats.org/officeDocument/2006/relationships/header" Target="header2.xml"/><Relationship Id="rId14" Type="http://schemas.openxmlformats.org/officeDocument/2006/relationships/fontTable" Target="fontTable.xml"/></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2</Pages>
  <Words>642</Words>
  <Characters>4051</Characters>
  <Application>Microsoft Office Word</Application>
  <DocSecurity>0</DocSecurity>
  <Lines>33</Lines>
  <Paragraphs>9</Paragraphs>
  <ScaleCrop>false</ScaleCrop>
  <Company/>
  <LinksUpToDate>false</LinksUpToDate>
  <CharactersWithSpaces>4684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Dieter Grupp</dc:creator>
  <cp:keywords/>
  <dc:description/>
  <cp:lastModifiedBy>Dieter Grupp</cp:lastModifiedBy>
  <cp:revision>9</cp:revision>
  <cp:lastPrinted>2020-04-18T14:18:00Z</cp:lastPrinted>
  <dcterms:created xsi:type="dcterms:W3CDTF">2020-04-18T14:15:00Z</dcterms:created>
  <dcterms:modified xsi:type="dcterms:W3CDTF">2020-04-29T10:41:00Z</dcterms:modified>
</cp:coreProperties>
</file>