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6322" w:rsidRDefault="00536408">
      <w:pPr>
        <w:spacing w:after="120"/>
        <w:rPr>
          <w:rStyle w:val="plainlinks"/>
          <w:b/>
          <w:bCs/>
          <w:sz w:val="40"/>
          <w:szCs w:val="40"/>
        </w:rPr>
      </w:pPr>
      <w:r>
        <w:rPr>
          <w:rStyle w:val="plainlinks"/>
          <w:b/>
          <w:bCs/>
          <w:sz w:val="40"/>
          <w:szCs w:val="40"/>
        </w:rPr>
        <w:t>Baue eine Kragbogenbrücke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>Die ersten Steinbrücken sind wahrscheinlich Kragbogenbrücken gewesen. Bei diesen Brücken wird der Bogen gebildet durch überstehende (auskragende) Steine.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 xml:space="preserve">Diese Kragbogenbrücke in der griechischen Region </w:t>
      </w:r>
      <w:proofErr w:type="spellStart"/>
      <w:r>
        <w:rPr>
          <w:rStyle w:val="plainlinks"/>
          <w:sz w:val="28"/>
          <w:szCs w:val="28"/>
        </w:rPr>
        <w:t>Argolis</w:t>
      </w:r>
      <w:proofErr w:type="spellEnd"/>
      <w:r>
        <w:rPr>
          <w:rStyle w:val="plainlinks"/>
          <w:sz w:val="28"/>
          <w:szCs w:val="28"/>
        </w:rPr>
        <w:t xml:space="preserve"> ist rund 3300 Jahre alt. Möglicherweise ist dies die älteste Steinbogenbrücke der Welt. Sie wird heute noch von Fußgängern benutzt.</w:t>
      </w:r>
    </w:p>
    <w:p w:rsidR="00CA6322" w:rsidRDefault="00536408">
      <w:pPr>
        <w:spacing w:after="120"/>
        <w:jc w:val="center"/>
        <w:rPr>
          <w:rStyle w:val="plainlinks"/>
          <w:sz w:val="28"/>
          <w:szCs w:val="28"/>
        </w:rPr>
      </w:pPr>
      <w:r>
        <w:rPr>
          <w:noProof/>
          <w:sz w:val="28"/>
          <w:szCs w:val="28"/>
          <w:lang w:eastAsia="de-DE"/>
        </w:rPr>
        <w:drawing>
          <wp:inline distT="0" distB="0" distL="0" distR="0">
            <wp:extent cx="3343910" cy="1880870"/>
            <wp:effectExtent l="0" t="0" r="8890" b="5080"/>
            <wp:docPr id="1" name="Grafik 1" descr="H:\Landeskunde\2016 Bruecken\_Planung\Typen\Arkadiko_Mycenaean_Bridge_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Landeskunde\2016 Bruecken\_Planung\Typen\Arkadiko_Mycenaean_Bridge_II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910" cy="188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322" w:rsidRDefault="00536408">
      <w:pPr>
        <w:spacing w:after="120"/>
        <w:ind w:left="1106"/>
        <w:rPr>
          <w:rStyle w:val="plainlinks"/>
          <w:sz w:val="16"/>
          <w:szCs w:val="16"/>
          <w:lang w:val="en-US"/>
        </w:rPr>
      </w:pPr>
      <w:r>
        <w:rPr>
          <w:rStyle w:val="plainlinks"/>
          <w:sz w:val="16"/>
          <w:szCs w:val="16"/>
          <w:lang w:val="en-US"/>
        </w:rPr>
        <w:t>Flausa123 - Own work, CC BY-SA 3.0, https://commons.wikimedia.org/w/index.php?curid=29927487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>Baue aus Holzklötzen eine Kr</w:t>
      </w:r>
      <w:r>
        <w:rPr>
          <w:rStyle w:val="plainlinks"/>
          <w:sz w:val="28"/>
          <w:szCs w:val="28"/>
        </w:rPr>
        <w:t>agbogenbrücke. Versuche dabei die Steine möglichst weit überstehen ("auskragen") zu lassen. So kannst du mit weniger Reihen einen größeren Durchlass erzeugen.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>Wenn du die einzelnen Steine weit überstehen lassen willst, musst du sehr sorgfältig arbeiten. Es</w:t>
      </w:r>
      <w:r>
        <w:rPr>
          <w:rStyle w:val="plainlinks"/>
          <w:sz w:val="28"/>
          <w:szCs w:val="28"/>
        </w:rPr>
        <w:t xml:space="preserve"> ist sehr hilfreich, wenn du mit jemandem zusammen arbeitest. Einer kann dann den </w:t>
      </w:r>
      <w:r>
        <w:rPr>
          <w:rStyle w:val="plainlinks"/>
          <w:sz w:val="28"/>
          <w:szCs w:val="28"/>
        </w:rPr>
        <w:lastRenderedPageBreak/>
        <w:t>auskragenden Stein stützen, der andere baut die nächste Schicht Steine darüber und stabilisiert so den auskragenden Baustein.</w:t>
      </w:r>
    </w:p>
    <w:p w:rsidR="00CA6322" w:rsidRDefault="00536408">
      <w:pPr>
        <w:spacing w:after="120"/>
        <w:rPr>
          <w:rStyle w:val="plainlinks"/>
          <w:b/>
          <w:bCs/>
          <w:sz w:val="40"/>
          <w:szCs w:val="40"/>
        </w:rPr>
      </w:pPr>
      <w:r>
        <w:rPr>
          <w:rStyle w:val="plainlinks"/>
          <w:b/>
          <w:bCs/>
          <w:sz w:val="28"/>
          <w:szCs w:val="28"/>
        </w:rPr>
        <w:t>Baue eine Kragbogenbrücke (Fortsetzung)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>Hier ste</w:t>
      </w:r>
      <w:r>
        <w:rPr>
          <w:rStyle w:val="plainlinks"/>
          <w:sz w:val="28"/>
          <w:szCs w:val="28"/>
        </w:rPr>
        <w:t>hen die Steine nur wenig über die darunterliegende Reihe über.</w:t>
      </w:r>
    </w:p>
    <w:p w:rsidR="00CA6322" w:rsidRDefault="00536408">
      <w:pPr>
        <w:spacing w:after="120"/>
        <w:jc w:val="center"/>
        <w:rPr>
          <w:rStyle w:val="plainlinks"/>
          <w:sz w:val="28"/>
          <w:szCs w:val="28"/>
        </w:rPr>
      </w:pPr>
      <w:r>
        <w:rPr>
          <w:noProof/>
          <w:sz w:val="28"/>
          <w:szCs w:val="28"/>
          <w:lang w:eastAsia="de-DE"/>
        </w:rPr>
        <w:drawing>
          <wp:inline distT="0" distB="0" distL="0" distR="0">
            <wp:extent cx="3524250" cy="1703044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12000" contrast="2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174" cy="170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322" w:rsidRDefault="00CA6322">
      <w:pPr>
        <w:spacing w:after="120"/>
        <w:rPr>
          <w:rStyle w:val="plainlinks"/>
          <w:sz w:val="28"/>
          <w:szCs w:val="28"/>
        </w:rPr>
      </w:pP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>Hier ist der Überstand (die "Auskragung" fast doppelt so groß, wie bei der Brücke im oberen Bild.</w:t>
      </w:r>
    </w:p>
    <w:p w:rsidR="00CA6322" w:rsidRDefault="00536408">
      <w:pPr>
        <w:spacing w:after="120"/>
        <w:jc w:val="center"/>
        <w:rPr>
          <w:rStyle w:val="plainlinks"/>
          <w:sz w:val="28"/>
          <w:szCs w:val="28"/>
        </w:rPr>
      </w:pPr>
      <w:r>
        <w:rPr>
          <w:noProof/>
          <w:sz w:val="28"/>
          <w:szCs w:val="28"/>
          <w:lang w:eastAsia="de-DE"/>
        </w:rPr>
        <w:drawing>
          <wp:inline distT="0" distB="0" distL="0" distR="0">
            <wp:extent cx="3585845" cy="209550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84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322" w:rsidRDefault="00536408">
      <w:pPr>
        <w:spacing w:after="120"/>
        <w:ind w:left="952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t>Bernhard Nopper</w:t>
      </w:r>
    </w:p>
    <w:p w:rsidR="00CA6322" w:rsidRDefault="00536408">
      <w:pPr>
        <w:spacing w:after="120"/>
        <w:rPr>
          <w:rStyle w:val="plainlinks"/>
          <w:b/>
          <w:bCs/>
          <w:sz w:val="40"/>
          <w:szCs w:val="40"/>
        </w:rPr>
      </w:pPr>
      <w:r>
        <w:br w:type="column"/>
      </w:r>
      <w:r>
        <w:rPr>
          <w:rStyle w:val="plainlinks"/>
          <w:b/>
          <w:bCs/>
          <w:sz w:val="40"/>
          <w:szCs w:val="40"/>
        </w:rPr>
        <w:lastRenderedPageBreak/>
        <w:t>Baue eine Keilstein-Bogenbrücke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>Keilstein-Bogenbrücken (oder Rundbogenbrü</w:t>
      </w:r>
      <w:r>
        <w:rPr>
          <w:rStyle w:val="plainlinks"/>
          <w:sz w:val="28"/>
          <w:szCs w:val="28"/>
        </w:rPr>
        <w:t>cken) werden von einem Bogen getragen, dessen Steine keilförmig sind. Oben, in der Mitte des Bogens, sitzt der sogenannte Schluss-Stein. Er hält den Bogen und sorgt dafür, dass die Keilsteine nicht herabfallen.</w:t>
      </w:r>
    </w:p>
    <w:p w:rsidR="00CA6322" w:rsidRDefault="00536408">
      <w:pPr>
        <w:spacing w:after="120"/>
        <w:jc w:val="center"/>
        <w:rPr>
          <w:rStyle w:val="plainlinks"/>
          <w:sz w:val="28"/>
          <w:szCs w:val="28"/>
        </w:rPr>
      </w:pPr>
      <w:r>
        <w:rPr>
          <w:rStyle w:val="plainlinks"/>
          <w:noProof/>
          <w:sz w:val="28"/>
          <w:szCs w:val="28"/>
          <w:lang w:eastAsia="de-DE"/>
        </w:rPr>
        <w:drawing>
          <wp:inline distT="0" distB="0" distL="0" distR="0">
            <wp:extent cx="3219450" cy="1713022"/>
            <wp:effectExtent l="0" t="0" r="0" b="1905"/>
            <wp:docPr id="31" name="Grafik 31" descr="E:\Landeskunde\2016 Bruecken\Nopper Fotos\DSC09775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Landeskunde\2016 Bruecken\Nopper Fotos\DSC09775_b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702" cy="1716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322" w:rsidRDefault="00536408">
      <w:pPr>
        <w:spacing w:after="120"/>
        <w:ind w:left="1276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t>Bernhard Nopper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>Hole dir einen der drei Bau</w:t>
      </w:r>
      <w:r>
        <w:rPr>
          <w:rStyle w:val="plainlinks"/>
          <w:sz w:val="28"/>
          <w:szCs w:val="28"/>
        </w:rPr>
        <w:t>kästen und baue damit eine Brücke. Es geht einfacher, wenn du mit jemandem zusammenarbeitest.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>Für die große Brücke brauchst du ein Hilfsmittel, mit dem du die Keilsteine stützt, bis der Schluss-Stein eingesetzt werden kann.</w:t>
      </w:r>
    </w:p>
    <w:p w:rsidR="00CA6322" w:rsidRDefault="00536408">
      <w:pPr>
        <w:spacing w:after="120"/>
        <w:jc w:val="center"/>
        <w:rPr>
          <w:rStyle w:val="plainlinks"/>
          <w:sz w:val="28"/>
          <w:szCs w:val="28"/>
        </w:rPr>
      </w:pPr>
      <w:r>
        <w:rPr>
          <w:rStyle w:val="plainlinks"/>
          <w:noProof/>
          <w:sz w:val="28"/>
          <w:szCs w:val="28"/>
          <w:lang w:eastAsia="de-DE"/>
        </w:rPr>
        <w:drawing>
          <wp:inline distT="0" distB="0" distL="0" distR="0">
            <wp:extent cx="2828925" cy="1927039"/>
            <wp:effectExtent l="0" t="0" r="0" b="0"/>
            <wp:docPr id="35" name="Grafik 35" descr="E:\Landeskunde\2016 Bruecken\Nopper Fotos\DSC09770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Landeskunde\2016 Bruecken\Nopper Fotos\DSC09770_b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621" cy="1933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322" w:rsidRDefault="00536408">
      <w:pPr>
        <w:spacing w:after="120"/>
        <w:ind w:left="1560"/>
        <w:rPr>
          <w:rStyle w:val="plainlinks"/>
          <w:bCs/>
          <w:sz w:val="16"/>
          <w:szCs w:val="16"/>
        </w:rPr>
      </w:pPr>
      <w:r>
        <w:rPr>
          <w:rStyle w:val="plainlinks"/>
          <w:bCs/>
          <w:sz w:val="16"/>
          <w:szCs w:val="16"/>
        </w:rPr>
        <w:lastRenderedPageBreak/>
        <w:t>Bernhard Nopper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>Das Hilfsmitte</w:t>
      </w:r>
      <w:r>
        <w:rPr>
          <w:rStyle w:val="plainlinks"/>
          <w:sz w:val="28"/>
          <w:szCs w:val="28"/>
        </w:rPr>
        <w:t xml:space="preserve">l ist in dem Baukasten vorhanden. </w:t>
      </w:r>
    </w:p>
    <w:p w:rsidR="00CA6322" w:rsidRDefault="00536408">
      <w:pPr>
        <w:spacing w:after="120"/>
        <w:rPr>
          <w:rStyle w:val="plainlinks"/>
          <w:b/>
          <w:bCs/>
          <w:sz w:val="40"/>
          <w:szCs w:val="40"/>
        </w:rPr>
      </w:pPr>
      <w:r>
        <w:rPr>
          <w:rStyle w:val="plainlinks"/>
          <w:b/>
          <w:bCs/>
          <w:sz w:val="28"/>
          <w:szCs w:val="28"/>
        </w:rPr>
        <w:t>Baue eine Keilstein-Bogenbrücke (Fortsetzung)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>Wenn du auch nach einigen Versuchen nicht zum Ziel gekommen bist, hilft dir vielleicht diese Abbildung weiter.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noProof/>
          <w:sz w:val="28"/>
          <w:szCs w:val="28"/>
          <w:lang w:eastAsia="de-DE"/>
        </w:rPr>
        <w:drawing>
          <wp:inline distT="0" distB="0" distL="0" distR="0">
            <wp:extent cx="4411980" cy="2270760"/>
            <wp:effectExtent l="0" t="0" r="7620" b="0"/>
            <wp:docPr id="36" name="Grafik 36" descr="C:\Users\Nopper\Dropbox\LK Bruecken\_Planung\Typen\Lehrgeru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opper\Dropbox\LK Bruecken\_Planung\Typen\Lehrgeruest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980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322" w:rsidRDefault="00536408">
      <w:pPr>
        <w:spacing w:after="120"/>
      </w:pPr>
      <w:r>
        <w:t xml:space="preserve">Ausschnitt aus einem Stahlstich von G. Heck nach H. Winkles in: </w:t>
      </w:r>
      <w:proofErr w:type="spellStart"/>
      <w:r>
        <w:t>Encyclopediaof</w:t>
      </w:r>
      <w:proofErr w:type="spellEnd"/>
      <w:r>
        <w:t xml:space="preserve"> Science, </w:t>
      </w:r>
      <w:proofErr w:type="spellStart"/>
      <w:r>
        <w:t>Literatureand</w:t>
      </w:r>
      <w:proofErr w:type="spellEnd"/>
      <w:r>
        <w:t xml:space="preserve"> Art, um 1851</w:t>
      </w:r>
    </w:p>
    <w:p w:rsidR="00CA6322" w:rsidRDefault="00536408">
      <w:pPr>
        <w:spacing w:after="120"/>
        <w:rPr>
          <w:rStyle w:val="plainlinks"/>
          <w:sz w:val="28"/>
          <w:szCs w:val="28"/>
        </w:rPr>
      </w:pPr>
      <w:r>
        <w:rPr>
          <w:rStyle w:val="plainlinks"/>
          <w:sz w:val="28"/>
          <w:szCs w:val="28"/>
        </w:rPr>
        <w:t xml:space="preserve">Beim Bau einer Keilstein-Bogenbrücke wird ein sogenanntes "Lehrgerüst" verwendet. Es stützt die Steine während des Bauens und wird entfernt, </w:t>
      </w:r>
      <w:r>
        <w:rPr>
          <w:rStyle w:val="plainlinks"/>
          <w:sz w:val="28"/>
          <w:szCs w:val="28"/>
        </w:rPr>
        <w:t>wenn der Schluss-Stein eingesetzt worden ist.</w:t>
      </w:r>
    </w:p>
    <w:p w:rsidR="00CA6322" w:rsidRDefault="00536408">
      <w:pPr>
        <w:spacing w:after="120"/>
        <w:rPr>
          <w:rStyle w:val="plainlinks"/>
          <w:b/>
          <w:bCs/>
          <w:sz w:val="40"/>
          <w:szCs w:val="40"/>
        </w:rPr>
      </w:pPr>
      <w:r>
        <w:br w:type="column"/>
      </w:r>
      <w:r>
        <w:rPr>
          <w:rStyle w:val="plainlinks"/>
          <w:b/>
          <w:bCs/>
          <w:sz w:val="40"/>
          <w:szCs w:val="40"/>
        </w:rPr>
        <w:lastRenderedPageBreak/>
        <w:t>Baue eine Fachwerkbrücke</w:t>
      </w: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Du kannst selbst ausprobieren, wie stabil eine Fachwerkbrücke ist – baue dazu ein Modell aus Kartonstreifen.</w:t>
      </w: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bCs/>
          <w:noProof/>
          <w:sz w:val="28"/>
          <w:szCs w:val="28"/>
          <w:lang w:eastAsia="de-DE"/>
        </w:rPr>
        <w:drawing>
          <wp:inline distT="0" distB="0" distL="0" distR="0">
            <wp:extent cx="3682983" cy="1876425"/>
            <wp:effectExtent l="0" t="0" r="0" b="0"/>
            <wp:docPr id="46" name="Grafik 46" descr="J:\Privat\Sammlung Grafik\Eigene\Bruecken&amp;Tuerme\Modelle\Dsc00898_13c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Privat\Sammlung Grafik\Eigene\Bruecken&amp;Tuerme\Modelle\Dsc00898_13cm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983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Das Grundgerüst besteht aus 4 Kartonstreifen, ein breites Stück Karton st</w:t>
      </w:r>
      <w:r>
        <w:rPr>
          <w:rStyle w:val="plainlinks"/>
          <w:bCs/>
          <w:sz w:val="28"/>
          <w:szCs w:val="28"/>
        </w:rPr>
        <w:t>ellt die Fahrbahn dar. So trägt die Fahrbahn noch kein großes Gewicht</w:t>
      </w: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bCs/>
          <w:noProof/>
          <w:sz w:val="28"/>
          <w:szCs w:val="28"/>
          <w:lang w:eastAsia="de-DE"/>
        </w:rPr>
        <w:drawing>
          <wp:inline distT="0" distB="0" distL="0" distR="0">
            <wp:extent cx="3682093" cy="1676400"/>
            <wp:effectExtent l="0" t="0" r="0" b="0"/>
            <wp:docPr id="48" name="Grafik 48" descr="J:\Privat\Sammlung Grafik\Eigene\Bruecken&amp;Tuerme\Modelle\Dsc00893_13c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Privat\Sammlung Grafik\Eigene\Bruecken&amp;Tuerme\Modelle\Dsc00893_13cm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093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Diese Brücke biegt sich schon bei einer Belastung mit 50 Gramm durch.</w:t>
      </w:r>
    </w:p>
    <w:p w:rsidR="00CA6322" w:rsidRDefault="00536408">
      <w:pPr>
        <w:spacing w:after="120"/>
        <w:rPr>
          <w:rStyle w:val="plainlinks"/>
          <w:b/>
          <w:bCs/>
          <w:sz w:val="40"/>
          <w:szCs w:val="40"/>
        </w:rPr>
      </w:pPr>
      <w:r>
        <w:br w:type="column"/>
      </w:r>
      <w:r>
        <w:rPr>
          <w:rStyle w:val="plainlinks"/>
          <w:b/>
          <w:bCs/>
          <w:sz w:val="28"/>
          <w:szCs w:val="28"/>
        </w:rPr>
        <w:lastRenderedPageBreak/>
        <w:t>Baue eine Fachwerkbrücke (Fortsetzung 1)</w:t>
      </w:r>
    </w:p>
    <w:p w:rsidR="00CA6322" w:rsidRDefault="00536408">
      <w:pPr>
        <w:rPr>
          <w:rStyle w:val="plainlinks"/>
          <w:b/>
          <w:bCs/>
          <w:sz w:val="40"/>
          <w:szCs w:val="40"/>
        </w:rPr>
      </w:pPr>
      <w:r>
        <w:rPr>
          <w:rStyle w:val="plainlinks"/>
          <w:bCs/>
          <w:sz w:val="28"/>
          <w:szCs w:val="28"/>
        </w:rPr>
        <w:t>Senkrechte Träger werden durch Stützen stabilisiert - so wird die Tragfä</w:t>
      </w:r>
      <w:r>
        <w:rPr>
          <w:rStyle w:val="plainlinks"/>
          <w:bCs/>
          <w:sz w:val="28"/>
          <w:szCs w:val="28"/>
        </w:rPr>
        <w:t>higkeit der Brücke sehr viel größer.</w:t>
      </w:r>
    </w:p>
    <w:p w:rsidR="00CA6322" w:rsidRDefault="00CA6322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Diese Brücke trägt mehr als 1 Kilogramm Gewicht.</w:t>
      </w: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bCs/>
          <w:noProof/>
          <w:sz w:val="28"/>
          <w:szCs w:val="28"/>
          <w:lang w:eastAsia="de-DE"/>
        </w:rPr>
        <w:drawing>
          <wp:inline distT="0" distB="0" distL="0" distR="0">
            <wp:extent cx="3864449" cy="2105025"/>
            <wp:effectExtent l="0" t="0" r="3175" b="0"/>
            <wp:docPr id="50" name="Grafik 50" descr="J:\Privat\Sammlung Grafik\Eigene\Bruecken&amp;Tuerme\Modelle\Dsc00895_13c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J:\Privat\Sammlung Grafik\Eigene\Bruecken&amp;Tuerme\Modelle\Dsc00895_13cm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4449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bCs/>
          <w:noProof/>
          <w:sz w:val="28"/>
          <w:szCs w:val="28"/>
          <w:lang w:eastAsia="de-DE"/>
        </w:rPr>
        <w:drawing>
          <wp:inline distT="0" distB="0" distL="0" distR="0">
            <wp:extent cx="3895106" cy="2438400"/>
            <wp:effectExtent l="0" t="0" r="0" b="0"/>
            <wp:docPr id="53" name="Grafik 53" descr="J:\Privat\Sammlung Grafik\Eigene\Bruecken&amp;Tuerme\Modelle\Dsc00909_13c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J:\Privat\Sammlung Grafik\Eigene\Bruecken&amp;Tuerme\Modelle\Dsc00909_13cm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106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>Auch diese Brücke hält eine große Belastung aus.</w:t>
      </w:r>
    </w:p>
    <w:p w:rsidR="00CA6322" w:rsidRDefault="00536408">
      <w:pPr>
        <w:spacing w:after="120"/>
        <w:rPr>
          <w:rStyle w:val="plainlinks"/>
          <w:b/>
          <w:bCs/>
          <w:sz w:val="40"/>
          <w:szCs w:val="40"/>
        </w:rPr>
      </w:pPr>
      <w:r>
        <w:br w:type="column"/>
      </w:r>
      <w:r>
        <w:rPr>
          <w:rStyle w:val="plainlinks"/>
          <w:b/>
          <w:bCs/>
          <w:sz w:val="28"/>
          <w:szCs w:val="28"/>
        </w:rPr>
        <w:lastRenderedPageBreak/>
        <w:t>Baue eine Fachwerkbrücke (Fortsetzung 2</w:t>
      </w:r>
      <w:bookmarkStart w:id="0" w:name="_GoBack"/>
      <w:bookmarkEnd w:id="0"/>
      <w:r>
        <w:rPr>
          <w:rStyle w:val="plainlinks"/>
          <w:b/>
          <w:bCs/>
          <w:sz w:val="28"/>
          <w:szCs w:val="28"/>
        </w:rPr>
        <w:t>)</w:t>
      </w:r>
    </w:p>
    <w:p w:rsidR="00CA6322" w:rsidRDefault="00536408">
      <w:pPr>
        <w:rPr>
          <w:rStyle w:val="plainlinks"/>
          <w:b/>
          <w:bCs/>
          <w:sz w:val="40"/>
          <w:szCs w:val="40"/>
        </w:rPr>
      </w:pPr>
      <w:r>
        <w:rPr>
          <w:rStyle w:val="plainlinks"/>
          <w:bCs/>
          <w:sz w:val="28"/>
          <w:szCs w:val="28"/>
        </w:rPr>
        <w:t>Wenn auch noch die Fahrbahn durch Träger unterstützt wird, kann man noch m</w:t>
      </w:r>
      <w:r>
        <w:rPr>
          <w:rStyle w:val="plainlinks"/>
          <w:bCs/>
          <w:sz w:val="28"/>
          <w:szCs w:val="28"/>
        </w:rPr>
        <w:t>ehr Gewichte auflegen.</w:t>
      </w: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bCs/>
          <w:noProof/>
          <w:sz w:val="28"/>
          <w:szCs w:val="28"/>
          <w:lang w:eastAsia="de-DE"/>
        </w:rPr>
        <w:drawing>
          <wp:inline distT="0" distB="0" distL="0" distR="0">
            <wp:extent cx="3228975" cy="1847642"/>
            <wp:effectExtent l="0" t="0" r="0" b="635"/>
            <wp:docPr id="55" name="Grafik 55" descr="J:\Privat\Sammlung Grafik\Eigene\Bruecken&amp;Tuerme\Modelle\DSC00907_13c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J:\Privat\Sammlung Grafik\Eigene\Bruecken&amp;Tuerme\Modelle\DSC00907_13cm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176" cy="1848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rStyle w:val="plainlinks"/>
          <w:bCs/>
          <w:sz w:val="28"/>
          <w:szCs w:val="28"/>
        </w:rPr>
        <w:t xml:space="preserve">Probiere es aus. Du brauchst Kartonstreifen von unterschiedlicher Länge. Jeder Streifen sollte 3 Zentimeter breit sein. </w:t>
      </w:r>
      <w:r>
        <w:rPr>
          <w:rStyle w:val="plainlinks"/>
          <w:bCs/>
          <w:sz w:val="28"/>
          <w:szCs w:val="28"/>
        </w:rPr>
        <w:br/>
        <w:t>Die Streifen werden der Länge nach gefaltet. Wenn du zwei dieser L-förmigen Streifen aneinanderklebst, vergröß</w:t>
      </w:r>
      <w:r>
        <w:rPr>
          <w:rStyle w:val="plainlinks"/>
          <w:bCs/>
          <w:sz w:val="28"/>
          <w:szCs w:val="28"/>
        </w:rPr>
        <w:t>ert das ihre Stabilität.</w:t>
      </w:r>
    </w:p>
    <w:p w:rsidR="00CA6322" w:rsidRDefault="00536408">
      <w:pPr>
        <w:tabs>
          <w:tab w:val="left" w:pos="2694"/>
        </w:tabs>
        <w:spacing w:after="120"/>
        <w:rPr>
          <w:rStyle w:val="plainlinks"/>
          <w:bCs/>
          <w:sz w:val="28"/>
          <w:szCs w:val="28"/>
        </w:rPr>
      </w:pPr>
      <w:r>
        <w:rPr>
          <w:bCs/>
          <w:noProof/>
          <w:sz w:val="28"/>
          <w:szCs w:val="28"/>
          <w:lang w:eastAsia="de-DE"/>
        </w:rPr>
        <w:drawing>
          <wp:inline distT="0" distB="0" distL="0" distR="0">
            <wp:extent cx="3009900" cy="2308406"/>
            <wp:effectExtent l="0" t="0" r="0" b="0"/>
            <wp:docPr id="56" name="Grafik 56" descr="J:\Privat\Sammlung Grafik\Eigene\Bruecken&amp;Tuerme\Modelle\Dsc00911_13c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J:\Privat\Sammlung Grafik\Eigene\Bruecken&amp;Tuerme\Modelle\Dsc00911_13cm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561" cy="2310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A6322" w:rsidSect="00CA6322">
      <w:footerReference w:type="default" r:id="rId19"/>
      <w:pgSz w:w="16838" w:h="11906" w:orient="landscape" w:code="9"/>
      <w:pgMar w:top="454" w:right="454" w:bottom="454" w:left="454" w:header="709" w:footer="709" w:gutter="0"/>
      <w:cols w:num="2" w:space="907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36408" w:rsidRDefault="00536408" w:rsidP="00536408">
      <w:pPr>
        <w:spacing w:after="0" w:line="240" w:lineRule="auto"/>
      </w:pPr>
      <w:r>
        <w:separator/>
      </w:r>
    </w:p>
  </w:endnote>
  <w:endnote w:type="continuationSeparator" w:id="1">
    <w:p w:rsidR="00536408" w:rsidRDefault="00536408" w:rsidP="005364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altName w:val="Segoe UI"/>
    <w:charset w:val="00"/>
    <w:family w:val="swiss"/>
    <w:pitch w:val="variable"/>
    <w:sig w:usb0="00000001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00022FF" w:usb1="C000205B" w:usb2="00000009" w:usb3="00000000" w:csb0="000001D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6408" w:rsidRPr="00536408" w:rsidRDefault="00536408" w:rsidP="00536408">
    <w:pPr>
      <w:pStyle w:val="Fuzeile"/>
      <w:jc w:val="center"/>
      <w:rPr>
        <w:rFonts w:ascii="Arial" w:hAnsi="Arial" w:cs="Arial"/>
        <w:sz w:val="21"/>
        <w:szCs w:val="21"/>
      </w:rPr>
    </w:pPr>
    <w:r w:rsidRPr="00536408">
      <w:rPr>
        <w:rFonts w:ascii="Arial" w:hAnsi="Arial" w:cs="Arial"/>
        <w:sz w:val="21"/>
        <w:szCs w:val="21"/>
      </w:rPr>
      <w:t>Arbeitskreis für Landeskunde/Landesgeschichte RP Freiburg</w:t>
    </w:r>
  </w:p>
  <w:p w:rsidR="00536408" w:rsidRPr="00536408" w:rsidRDefault="00536408" w:rsidP="00536408">
    <w:pPr>
      <w:pStyle w:val="Fuzeile"/>
      <w:jc w:val="center"/>
      <w:rPr>
        <w:rFonts w:ascii="Arial" w:hAnsi="Arial" w:cs="Arial"/>
        <w:sz w:val="21"/>
        <w:szCs w:val="21"/>
      </w:rPr>
    </w:pPr>
    <w:r w:rsidRPr="00536408">
      <w:rPr>
        <w:rFonts w:ascii="Arial" w:hAnsi="Arial" w:cs="Arial"/>
        <w:sz w:val="21"/>
        <w:szCs w:val="21"/>
      </w:rPr>
      <w:t>www.landeskunde.de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36408" w:rsidRDefault="00536408" w:rsidP="00536408">
      <w:pPr>
        <w:spacing w:after="0" w:line="240" w:lineRule="auto"/>
      </w:pPr>
      <w:r>
        <w:separator/>
      </w:r>
    </w:p>
  </w:footnote>
  <w:footnote w:type="continuationSeparator" w:id="1">
    <w:p w:rsidR="00536408" w:rsidRDefault="00536408" w:rsidP="0053640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A6322"/>
    <w:rsid w:val="00536408"/>
    <w:rsid w:val="00CA63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A6322"/>
  </w:style>
  <w:style w:type="paragraph" w:styleId="berschrift1">
    <w:name w:val="heading 1"/>
    <w:basedOn w:val="Standard"/>
    <w:next w:val="Standard"/>
    <w:link w:val="berschrift1Zchn"/>
    <w:uiPriority w:val="9"/>
    <w:qFormat/>
    <w:rsid w:val="00CA632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4">
    <w:name w:val="heading 4"/>
    <w:basedOn w:val="Standard"/>
    <w:link w:val="berschrift4Zchn"/>
    <w:uiPriority w:val="9"/>
    <w:qFormat/>
    <w:rsid w:val="00CA6322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39"/>
    <w:rsid w:val="00CA632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plainlinks">
    <w:name w:val="plainlinks"/>
    <w:basedOn w:val="Absatz-Standardschriftart"/>
    <w:rsid w:val="00CA6322"/>
  </w:style>
  <w:style w:type="character" w:styleId="Hyperlink">
    <w:name w:val="Hyperlink"/>
    <w:basedOn w:val="Absatz-Standardschriftart"/>
    <w:uiPriority w:val="99"/>
    <w:unhideWhenUsed/>
    <w:rsid w:val="00CA6322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A632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A6322"/>
    <w:rPr>
      <w:rFonts w:ascii="Segoe UI" w:hAnsi="Segoe UI" w:cs="Segoe UI"/>
      <w:sz w:val="18"/>
      <w:szCs w:val="1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CA6322"/>
    <w:rPr>
      <w:color w:val="954F72" w:themeColor="followedHyperlink"/>
      <w:u w:val="singl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CA6322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CA632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mw-mmv-source">
    <w:name w:val="mw-mmv-source"/>
    <w:basedOn w:val="Absatz-Standardschriftart"/>
    <w:rsid w:val="00CA6322"/>
  </w:style>
  <w:style w:type="character" w:customStyle="1" w:styleId="st">
    <w:name w:val="st"/>
    <w:basedOn w:val="Absatz-Standardschriftart"/>
    <w:rsid w:val="00CA6322"/>
  </w:style>
  <w:style w:type="paragraph" w:styleId="StandardWeb">
    <w:name w:val="Normal (Web)"/>
    <w:basedOn w:val="Standard"/>
    <w:uiPriority w:val="99"/>
    <w:unhideWhenUsed/>
    <w:rsid w:val="00CA63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semiHidden/>
    <w:unhideWhenUsed/>
    <w:rsid w:val="005364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536408"/>
  </w:style>
  <w:style w:type="paragraph" w:styleId="Fuzeile">
    <w:name w:val="footer"/>
    <w:basedOn w:val="Standard"/>
    <w:link w:val="FuzeileZchn"/>
    <w:uiPriority w:val="99"/>
    <w:semiHidden/>
    <w:unhideWhenUsed/>
    <w:rsid w:val="005364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53640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071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44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2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20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75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1B5E36-1984-4851-B2E1-6F4A8AB1C0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448</Words>
  <Characters>2825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3267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B.Nopper</dc:creator>
  <cp:keywords/>
  <dc:description/>
  <cp:lastModifiedBy>Home-Student</cp:lastModifiedBy>
  <cp:revision>77</cp:revision>
  <cp:lastPrinted>2017-07-03T15:43:00Z</cp:lastPrinted>
  <dcterms:created xsi:type="dcterms:W3CDTF">2016-03-23T12:30:00Z</dcterms:created>
  <dcterms:modified xsi:type="dcterms:W3CDTF">2017-07-03T15:46:00Z</dcterms:modified>
</cp:coreProperties>
</file>