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20077" w14:textId="77777777" w:rsidR="009B62CE" w:rsidRPr="009B62CE" w:rsidRDefault="009B62CE" w:rsidP="009B62CE">
      <w:pPr>
        <w:pStyle w:val="Titel"/>
        <w:spacing w:before="240"/>
        <w:contextualSpacing w:val="0"/>
        <w:jc w:val="center"/>
        <w:rPr>
          <w:sz w:val="36"/>
          <w:szCs w:val="36"/>
        </w:rPr>
      </w:pPr>
      <w:r w:rsidRPr="009B62CE">
        <w:rPr>
          <w:sz w:val="36"/>
          <w:szCs w:val="36"/>
        </w:rPr>
        <w:t>Les dangers du téléphone portable</w:t>
      </w:r>
    </w:p>
    <w:p w14:paraId="0F68A6AE" w14:textId="77777777" w:rsidR="009B62CE" w:rsidRPr="006106B1" w:rsidRDefault="009B62CE" w:rsidP="009B62CE">
      <w:pPr>
        <w:pStyle w:val="Untertitel"/>
        <w:spacing w:after="240"/>
        <w:rPr>
          <w:sz w:val="28"/>
          <w:szCs w:val="28"/>
        </w:rPr>
      </w:pPr>
      <w:r w:rsidRPr="00914F20">
        <w:rPr>
          <w:sz w:val="28"/>
          <w:szCs w:val="28"/>
        </w:rPr>
        <w:t>Quels sont les effets néfastes du téléphone portable sur la santé ?</w:t>
      </w:r>
    </w:p>
    <w:p w14:paraId="3CCF25B2" w14:textId="77777777" w:rsidR="009B62CE" w:rsidRDefault="009B62CE" w:rsidP="009B62CE">
      <w:pPr>
        <w:spacing w:after="240" w:line="276" w:lineRule="auto"/>
        <w:jc w:val="both"/>
        <w:rPr>
          <w:sz w:val="24"/>
          <w:szCs w:val="24"/>
        </w:rPr>
      </w:pPr>
      <w:r w:rsidRPr="00914F20">
        <w:rPr>
          <w:sz w:val="24"/>
          <w:szCs w:val="24"/>
        </w:rPr>
        <w:t xml:space="preserve">Lisez l’article de la revue </w:t>
      </w:r>
      <w:hyperlink r:id="rId7" w:history="1">
        <w:r w:rsidRPr="00914F20">
          <w:rPr>
            <w:rStyle w:val="Hyperlink"/>
            <w:sz w:val="24"/>
            <w:szCs w:val="24"/>
          </w:rPr>
          <w:t>« Santé magazine »</w:t>
        </w:r>
      </w:hyperlink>
      <w:r>
        <w:rPr>
          <w:sz w:val="24"/>
          <w:szCs w:val="24"/>
        </w:rPr>
        <w:t xml:space="preserve"> puis remplissez le tableau :</w:t>
      </w:r>
    </w:p>
    <w:tbl>
      <w:tblPr>
        <w:tblStyle w:val="Tabellenraster"/>
        <w:tblW w:w="10065" w:type="dxa"/>
        <w:tblInd w:w="-147" w:type="dxa"/>
        <w:tblLook w:val="04A0" w:firstRow="1" w:lastRow="0" w:firstColumn="1" w:lastColumn="0" w:noHBand="0" w:noVBand="1"/>
      </w:tblPr>
      <w:tblGrid>
        <w:gridCol w:w="1418"/>
        <w:gridCol w:w="4536"/>
        <w:gridCol w:w="4111"/>
      </w:tblGrid>
      <w:tr w:rsidR="009B62CE" w:rsidRPr="00B454BD" w14:paraId="6555FB25" w14:textId="77777777" w:rsidTr="00B454BD">
        <w:tc>
          <w:tcPr>
            <w:tcW w:w="1418" w:type="dxa"/>
            <w:shd w:val="clear" w:color="auto" w:fill="B8CCE4" w:themeFill="accent1" w:themeFillTint="66"/>
          </w:tcPr>
          <w:p w14:paraId="71E5F840" w14:textId="17C76422" w:rsidR="009B62CE" w:rsidRPr="00B454BD" w:rsidRDefault="009B62CE" w:rsidP="002C154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B8CCE4" w:themeFill="accent1" w:themeFillTint="66"/>
          </w:tcPr>
          <w:p w14:paraId="1E71A03F" w14:textId="77777777" w:rsidR="009B62CE" w:rsidRPr="00B454BD" w:rsidRDefault="009B62CE" w:rsidP="002C154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B454BD">
              <w:rPr>
                <w:b/>
                <w:bCs/>
                <w:sz w:val="24"/>
                <w:szCs w:val="24"/>
              </w:rPr>
              <w:t>Effets néfastes/négatifs</w:t>
            </w:r>
          </w:p>
        </w:tc>
        <w:tc>
          <w:tcPr>
            <w:tcW w:w="4111" w:type="dxa"/>
            <w:shd w:val="clear" w:color="auto" w:fill="B8CCE4" w:themeFill="accent1" w:themeFillTint="66"/>
          </w:tcPr>
          <w:p w14:paraId="081D4112" w14:textId="77777777" w:rsidR="009B62CE" w:rsidRPr="00B454BD" w:rsidRDefault="009B62CE" w:rsidP="002C154A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B454BD">
              <w:rPr>
                <w:b/>
                <w:bCs/>
                <w:sz w:val="24"/>
                <w:szCs w:val="24"/>
              </w:rPr>
              <w:t>Que faire pour éviter le problème ?</w:t>
            </w:r>
          </w:p>
        </w:tc>
      </w:tr>
      <w:tr w:rsidR="009B62CE" w14:paraId="30E71CAB" w14:textId="77777777" w:rsidTr="00B454BD">
        <w:tc>
          <w:tcPr>
            <w:tcW w:w="1418" w:type="dxa"/>
            <w:shd w:val="clear" w:color="auto" w:fill="B8CCE4" w:themeFill="accent1" w:themeFillTint="66"/>
          </w:tcPr>
          <w:p w14:paraId="2E90AFB5" w14:textId="77777777" w:rsidR="009B62CE" w:rsidRPr="00B454BD" w:rsidRDefault="009B62CE" w:rsidP="002C154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7FB1707E" w14:textId="0E644E93" w:rsidR="009B62CE" w:rsidRPr="00B454BD" w:rsidRDefault="009B62CE" w:rsidP="002C154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39270DE2" w14:textId="77777777" w:rsidR="00B454BD" w:rsidRPr="00B454BD" w:rsidRDefault="00B454BD" w:rsidP="002C154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55358563" w14:textId="09CE37A5" w:rsidR="009B62CE" w:rsidRPr="00B454BD" w:rsidRDefault="00B454BD" w:rsidP="002C154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B454BD">
              <w:rPr>
                <w:b/>
                <w:bCs/>
                <w:sz w:val="24"/>
                <w:szCs w:val="24"/>
              </w:rPr>
              <w:t>Les yeux</w:t>
            </w:r>
          </w:p>
          <w:p w14:paraId="014B0B4C" w14:textId="77777777" w:rsidR="009B62CE" w:rsidRPr="00B454BD" w:rsidRDefault="009B62CE" w:rsidP="002C154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36FD1E67" w14:textId="77777777" w:rsidR="009B62CE" w:rsidRPr="00B454BD" w:rsidRDefault="009B62CE" w:rsidP="002C154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27842D50" w14:textId="77777777" w:rsidR="009B62CE" w:rsidRPr="00B454BD" w:rsidRDefault="009B62CE" w:rsidP="002C154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14CB177A" w14:textId="64136871" w:rsidR="009B62CE" w:rsidRDefault="00BF31E6" w:rsidP="00BF31E6">
            <w:pPr>
              <w:pStyle w:val="Listenabsatz"/>
              <w:numPr>
                <w:ilvl w:val="0"/>
                <w:numId w:val="11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favorise</w:t>
            </w:r>
            <w:proofErr w:type="gramEnd"/>
            <w:r>
              <w:rPr>
                <w:sz w:val="24"/>
                <w:szCs w:val="24"/>
              </w:rPr>
              <w:t xml:space="preserve"> la myopie</w:t>
            </w:r>
          </w:p>
          <w:p w14:paraId="020A1926" w14:textId="72448C6B" w:rsidR="009B62CE" w:rsidRPr="00CE5AFD" w:rsidRDefault="00BF31E6" w:rsidP="002C154A">
            <w:pPr>
              <w:pStyle w:val="Listenabsatz"/>
              <w:numPr>
                <w:ilvl w:val="0"/>
                <w:numId w:val="11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peut</w:t>
            </w:r>
            <w:proofErr w:type="gramEnd"/>
            <w:r>
              <w:rPr>
                <w:sz w:val="24"/>
                <w:szCs w:val="24"/>
              </w:rPr>
              <w:t xml:space="preserve"> même aller jusqu’à une cécité temporaire si on regarde sont portable avec un seul œil</w:t>
            </w:r>
          </w:p>
          <w:p w14:paraId="58737E1A" w14:textId="77777777" w:rsidR="009B62CE" w:rsidRDefault="009B62CE" w:rsidP="002C154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53E48C23" w14:textId="5B2C44C8" w:rsidR="009B62CE" w:rsidRPr="00CE5AFD" w:rsidRDefault="00BF31E6" w:rsidP="002C154A">
            <w:pPr>
              <w:pStyle w:val="Listenabsatz"/>
              <w:numPr>
                <w:ilvl w:val="0"/>
                <w:numId w:val="11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regarder</w:t>
            </w:r>
            <w:proofErr w:type="gramEnd"/>
            <w:r>
              <w:rPr>
                <w:sz w:val="24"/>
                <w:szCs w:val="24"/>
              </w:rPr>
              <w:t xml:space="preserve"> le portable avec les deux yeux</w:t>
            </w:r>
          </w:p>
          <w:p w14:paraId="01E10771" w14:textId="77777777" w:rsidR="009B62CE" w:rsidRDefault="009B62CE" w:rsidP="002C154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B62CE" w14:paraId="01507DE5" w14:textId="77777777" w:rsidTr="00B454BD">
        <w:tc>
          <w:tcPr>
            <w:tcW w:w="1418" w:type="dxa"/>
            <w:shd w:val="clear" w:color="auto" w:fill="B8CCE4" w:themeFill="accent1" w:themeFillTint="66"/>
          </w:tcPr>
          <w:p w14:paraId="2D43A2D1" w14:textId="77777777" w:rsidR="009B62CE" w:rsidRPr="00B454BD" w:rsidRDefault="009B62CE" w:rsidP="002C154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16C9FC7A" w14:textId="2A4C5E96" w:rsidR="009B62CE" w:rsidRPr="00B454BD" w:rsidRDefault="009B62CE" w:rsidP="002C154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4ED55EE8" w14:textId="77777777" w:rsidR="00B454BD" w:rsidRPr="00B454BD" w:rsidRDefault="00B454BD" w:rsidP="002C154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5DE791E9" w14:textId="6BEA4AF7" w:rsidR="009B62CE" w:rsidRPr="00B454BD" w:rsidRDefault="00B454BD" w:rsidP="002C154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B454BD">
              <w:rPr>
                <w:b/>
                <w:bCs/>
                <w:sz w:val="24"/>
                <w:szCs w:val="24"/>
              </w:rPr>
              <w:t>Le sommeil</w:t>
            </w:r>
          </w:p>
          <w:p w14:paraId="17D57D53" w14:textId="77777777" w:rsidR="009B62CE" w:rsidRPr="00B454BD" w:rsidRDefault="009B62CE" w:rsidP="002C154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74359F48" w14:textId="77777777" w:rsidR="009B62CE" w:rsidRPr="00B454BD" w:rsidRDefault="009B62CE" w:rsidP="002C154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482C8DF5" w14:textId="77777777" w:rsidR="009B62CE" w:rsidRPr="00B454BD" w:rsidRDefault="009B62CE" w:rsidP="002C154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7D522593" w14:textId="1FE47CB1" w:rsidR="009B62CE" w:rsidRPr="00CE5AFD" w:rsidRDefault="00BF31E6" w:rsidP="002C154A">
            <w:pPr>
              <w:pStyle w:val="Listenabsatz"/>
              <w:numPr>
                <w:ilvl w:val="0"/>
                <w:numId w:val="12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la</w:t>
            </w:r>
            <w:proofErr w:type="gramEnd"/>
            <w:r>
              <w:rPr>
                <w:sz w:val="24"/>
                <w:szCs w:val="24"/>
              </w:rPr>
              <w:t xml:space="preserve"> lumière bleue de l’écran peut provoquer des insomnies ou des difficultés à l’endormissement</w:t>
            </w:r>
          </w:p>
          <w:p w14:paraId="53787AC7" w14:textId="77777777" w:rsidR="009B62CE" w:rsidRDefault="009B62CE" w:rsidP="002C154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246504CA" w14:textId="73C9F20F" w:rsidR="009B62CE" w:rsidRPr="00CE5AFD" w:rsidRDefault="00BF31E6" w:rsidP="002C154A">
            <w:pPr>
              <w:pStyle w:val="Listenabsatz"/>
              <w:numPr>
                <w:ilvl w:val="0"/>
                <w:numId w:val="12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éteindre</w:t>
            </w:r>
            <w:proofErr w:type="gramEnd"/>
            <w:r>
              <w:rPr>
                <w:sz w:val="24"/>
                <w:szCs w:val="24"/>
              </w:rPr>
              <w:t xml:space="preserve"> son portable environ une heure et demie avant d’aller se coucher</w:t>
            </w:r>
          </w:p>
          <w:p w14:paraId="527583DC" w14:textId="77777777" w:rsidR="009B62CE" w:rsidRDefault="009B62CE" w:rsidP="002C154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B62CE" w14:paraId="3DE87A41" w14:textId="77777777" w:rsidTr="00B454BD">
        <w:tc>
          <w:tcPr>
            <w:tcW w:w="1418" w:type="dxa"/>
            <w:shd w:val="clear" w:color="auto" w:fill="B8CCE4" w:themeFill="accent1" w:themeFillTint="66"/>
          </w:tcPr>
          <w:p w14:paraId="07FA6E0C" w14:textId="77777777" w:rsidR="009B62CE" w:rsidRPr="00B454BD" w:rsidRDefault="009B62CE" w:rsidP="002C154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2D5C6A26" w14:textId="6AA6CFE2" w:rsidR="009B62CE" w:rsidRPr="00B454BD" w:rsidRDefault="009B62CE" w:rsidP="002C154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1C81F6A2" w14:textId="77777777" w:rsidR="00B454BD" w:rsidRPr="00B454BD" w:rsidRDefault="00B454BD" w:rsidP="002C154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4D610417" w14:textId="5B9E8A05" w:rsidR="009B62CE" w:rsidRPr="00B454BD" w:rsidRDefault="00B454BD" w:rsidP="002C154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B454BD">
              <w:rPr>
                <w:b/>
                <w:bCs/>
                <w:sz w:val="24"/>
                <w:szCs w:val="24"/>
              </w:rPr>
              <w:t>Le cerveau</w:t>
            </w:r>
          </w:p>
          <w:p w14:paraId="1DE6C51B" w14:textId="77777777" w:rsidR="009B62CE" w:rsidRPr="00B454BD" w:rsidRDefault="009B62CE" w:rsidP="002C154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39245767" w14:textId="77777777" w:rsidR="009B62CE" w:rsidRPr="00B454BD" w:rsidRDefault="009B62CE" w:rsidP="002C154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4239E5E8" w14:textId="77777777" w:rsidR="009B62CE" w:rsidRPr="00B454BD" w:rsidRDefault="009B62CE" w:rsidP="002C154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503A7E0C" w14:textId="62AF032B" w:rsidR="009B62CE" w:rsidRPr="00CE5AFD" w:rsidRDefault="00CE5AFD" w:rsidP="002C154A">
            <w:pPr>
              <w:pStyle w:val="Listenabsatz"/>
              <w:numPr>
                <w:ilvl w:val="0"/>
                <w:numId w:val="13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les</w:t>
            </w:r>
            <w:proofErr w:type="gramEnd"/>
            <w:r>
              <w:rPr>
                <w:sz w:val="24"/>
                <w:szCs w:val="24"/>
              </w:rPr>
              <w:t xml:space="preserve"> ondes électromagnétiques peuvent provoquer le cancer</w:t>
            </w:r>
          </w:p>
          <w:p w14:paraId="6F027616" w14:textId="77777777" w:rsidR="009B62CE" w:rsidRDefault="009B62CE" w:rsidP="002C154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430CB446" w14:textId="77777777" w:rsidR="009B62CE" w:rsidRDefault="009B62CE" w:rsidP="002C154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596CCC5A" w14:textId="77777777" w:rsidR="009B62CE" w:rsidRDefault="009B62CE" w:rsidP="002C154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B62CE" w14:paraId="3FAF2066" w14:textId="77777777" w:rsidTr="00B454BD">
        <w:tc>
          <w:tcPr>
            <w:tcW w:w="1418" w:type="dxa"/>
            <w:shd w:val="clear" w:color="auto" w:fill="B8CCE4" w:themeFill="accent1" w:themeFillTint="66"/>
          </w:tcPr>
          <w:p w14:paraId="1AA6D620" w14:textId="77777777" w:rsidR="009B62CE" w:rsidRPr="00B454BD" w:rsidRDefault="009B62CE" w:rsidP="002C154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0D713A2F" w14:textId="40DF5D0C" w:rsidR="009B62CE" w:rsidRPr="00B454BD" w:rsidRDefault="009B62CE" w:rsidP="002C154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5401780A" w14:textId="77777777" w:rsidR="00B454BD" w:rsidRPr="00B454BD" w:rsidRDefault="00B454BD" w:rsidP="002C154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4BD1C529" w14:textId="121875E0" w:rsidR="009B62CE" w:rsidRPr="00B454BD" w:rsidRDefault="00B454BD" w:rsidP="002C154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B454BD">
              <w:rPr>
                <w:b/>
                <w:bCs/>
                <w:sz w:val="24"/>
                <w:szCs w:val="24"/>
              </w:rPr>
              <w:t>Le cou</w:t>
            </w:r>
          </w:p>
          <w:p w14:paraId="4985968D" w14:textId="77777777" w:rsidR="009B62CE" w:rsidRPr="00B454BD" w:rsidRDefault="009B62CE" w:rsidP="002C154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24ED8534" w14:textId="77777777" w:rsidR="009B62CE" w:rsidRPr="00B454BD" w:rsidRDefault="009B62CE" w:rsidP="002C154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471BD789" w14:textId="77777777" w:rsidR="009B62CE" w:rsidRPr="00B454BD" w:rsidRDefault="009B62CE" w:rsidP="002C154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41D273D5" w14:textId="1E5BCC3D" w:rsidR="009B62CE" w:rsidRPr="00CE5AFD" w:rsidRDefault="00CE5AFD" w:rsidP="002C154A">
            <w:pPr>
              <w:pStyle w:val="Listenabsatz"/>
              <w:numPr>
                <w:ilvl w:val="0"/>
                <w:numId w:val="13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peut</w:t>
            </w:r>
            <w:proofErr w:type="gramEnd"/>
            <w:r>
              <w:rPr>
                <w:sz w:val="24"/>
                <w:szCs w:val="24"/>
              </w:rPr>
              <w:t xml:space="preserve"> provoquer des douleurs cervicales à cause des tensions ou des contractures au niveau de la nuque</w:t>
            </w:r>
          </w:p>
          <w:p w14:paraId="41B27943" w14:textId="77777777" w:rsidR="009B62CE" w:rsidRDefault="009B62CE" w:rsidP="002C154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47A3A564" w14:textId="20C8A5F6" w:rsidR="009B62CE" w:rsidRPr="00CE5AFD" w:rsidRDefault="00CE5AFD" w:rsidP="002C154A">
            <w:pPr>
              <w:pStyle w:val="Listenabsatz"/>
              <w:numPr>
                <w:ilvl w:val="0"/>
                <w:numId w:val="13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faire</w:t>
            </w:r>
            <w:proofErr w:type="gramEnd"/>
            <w:r>
              <w:rPr>
                <w:sz w:val="24"/>
                <w:szCs w:val="24"/>
              </w:rPr>
              <w:t xml:space="preserve"> attention à sa posture</w:t>
            </w:r>
          </w:p>
          <w:p w14:paraId="6C0CBCAD" w14:textId="77777777" w:rsidR="009B62CE" w:rsidRDefault="009B62CE" w:rsidP="002C154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B62CE" w14:paraId="4B9B8920" w14:textId="77777777" w:rsidTr="00B454BD">
        <w:tc>
          <w:tcPr>
            <w:tcW w:w="1418" w:type="dxa"/>
            <w:shd w:val="clear" w:color="auto" w:fill="B8CCE4" w:themeFill="accent1" w:themeFillTint="66"/>
          </w:tcPr>
          <w:p w14:paraId="3C7AC418" w14:textId="77777777" w:rsidR="009B62CE" w:rsidRPr="00B454BD" w:rsidRDefault="009B62CE" w:rsidP="002C154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4CC19ACB" w14:textId="5766F9F0" w:rsidR="009B62CE" w:rsidRPr="00B454BD" w:rsidRDefault="009B62CE" w:rsidP="002C154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248F5204" w14:textId="77777777" w:rsidR="00B454BD" w:rsidRPr="00B454BD" w:rsidRDefault="00B454BD" w:rsidP="002C154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3A5C41ED" w14:textId="04FFFF69" w:rsidR="009B62CE" w:rsidRPr="00B454BD" w:rsidRDefault="00B454BD" w:rsidP="002C154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  <w:r w:rsidRPr="00B454BD">
              <w:rPr>
                <w:b/>
                <w:bCs/>
                <w:sz w:val="24"/>
                <w:szCs w:val="24"/>
              </w:rPr>
              <w:t>Les doigts</w:t>
            </w:r>
          </w:p>
          <w:p w14:paraId="0059F552" w14:textId="77777777" w:rsidR="009B62CE" w:rsidRPr="00B454BD" w:rsidRDefault="009B62CE" w:rsidP="002C154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16250490" w14:textId="77777777" w:rsidR="009B62CE" w:rsidRPr="00B454BD" w:rsidRDefault="009B62CE" w:rsidP="002C154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  <w:p w14:paraId="252CBD84" w14:textId="77777777" w:rsidR="009B62CE" w:rsidRPr="00B454BD" w:rsidRDefault="009B62CE" w:rsidP="002C154A">
            <w:pPr>
              <w:spacing w:line="276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67F68EEA" w14:textId="1D865DD1" w:rsidR="009B62CE" w:rsidRPr="00CE5AFD" w:rsidRDefault="00CE5AFD" w:rsidP="002C154A">
            <w:pPr>
              <w:pStyle w:val="Listenabsatz"/>
              <w:numPr>
                <w:ilvl w:val="0"/>
                <w:numId w:val="14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peut</w:t>
            </w:r>
            <w:proofErr w:type="gramEnd"/>
            <w:r>
              <w:rPr>
                <w:sz w:val="24"/>
                <w:szCs w:val="24"/>
              </w:rPr>
              <w:t xml:space="preserve"> provoquer des tendinites, surtout au pouce</w:t>
            </w:r>
          </w:p>
          <w:p w14:paraId="78D595AC" w14:textId="77777777" w:rsidR="009B62CE" w:rsidRDefault="009B62CE" w:rsidP="002C154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14:paraId="513401B5" w14:textId="56B62385" w:rsidR="009B62CE" w:rsidRPr="00CE5AFD" w:rsidRDefault="00CE5AFD" w:rsidP="002C154A">
            <w:pPr>
              <w:pStyle w:val="Listenabsatz"/>
              <w:numPr>
                <w:ilvl w:val="0"/>
                <w:numId w:val="14"/>
              </w:num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ne</w:t>
            </w:r>
            <w:proofErr w:type="gramEnd"/>
            <w:r>
              <w:rPr>
                <w:sz w:val="24"/>
                <w:szCs w:val="24"/>
              </w:rPr>
              <w:t xml:space="preserve"> pas répéter le même geste pendant des heures</w:t>
            </w:r>
          </w:p>
          <w:p w14:paraId="53324C07" w14:textId="77777777" w:rsidR="009B62CE" w:rsidRDefault="009B62CE" w:rsidP="002C154A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23ADAA07" w14:textId="2F6896E6" w:rsidR="00AD7361" w:rsidRPr="009B62CE" w:rsidRDefault="00AD7361" w:rsidP="002168E0">
      <w:pPr>
        <w:spacing w:line="276" w:lineRule="auto"/>
        <w:jc w:val="both"/>
        <w:rPr>
          <w:sz w:val="16"/>
          <w:szCs w:val="16"/>
        </w:rPr>
      </w:pPr>
    </w:p>
    <w:sectPr w:rsidR="00AD7361" w:rsidRPr="009B62CE" w:rsidSect="00E5487E">
      <w:headerReference w:type="default" r:id="rId8"/>
      <w:footerReference w:type="default" r:id="rId9"/>
      <w:pgSz w:w="11906" w:h="16838" w:code="9"/>
      <w:pgMar w:top="1134" w:right="113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FDE5F" w14:textId="77777777" w:rsidR="00C4411C" w:rsidRDefault="00C4411C">
      <w:r>
        <w:separator/>
      </w:r>
    </w:p>
  </w:endnote>
  <w:endnote w:type="continuationSeparator" w:id="0">
    <w:p w14:paraId="2D33E1D0" w14:textId="77777777" w:rsidR="00C4411C" w:rsidRDefault="00C4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5DB34" w14:textId="77777777" w:rsidR="00E5487E" w:rsidRPr="00B90238" w:rsidRDefault="00E5487E" w:rsidP="00FD6901">
    <w:pPr>
      <w:pStyle w:val="Fuzeile"/>
      <w:widowControl w:val="0"/>
      <w:pBdr>
        <w:top w:val="single" w:sz="12" w:space="1" w:color="auto"/>
      </w:pBdr>
      <w:rPr>
        <w:sz w:val="16"/>
        <w:szCs w:val="16"/>
        <w:lang w:val="de-DE"/>
      </w:rPr>
    </w:pPr>
    <w:r w:rsidRPr="00B90238">
      <w:rPr>
        <w:sz w:val="16"/>
        <w:szCs w:val="16"/>
        <w:lang w:val="de-DE"/>
      </w:rPr>
      <w:t>Diese Materialien sind unter der</w:t>
    </w:r>
    <w:r w:rsidR="006F48A4" w:rsidRPr="00B90238">
      <w:rPr>
        <w:sz w:val="16"/>
        <w:szCs w:val="16"/>
        <w:lang w:val="de-DE"/>
      </w:rPr>
      <w:t xml:space="preserve"> </w:t>
    </w:r>
    <w:r w:rsidR="00F85569" w:rsidRPr="00B90238">
      <w:rPr>
        <w:sz w:val="16"/>
        <w:szCs w:val="16"/>
        <w:lang w:val="de-DE"/>
      </w:rPr>
      <w:t>OER-konformen</w:t>
    </w:r>
    <w:r w:rsidRPr="00B90238">
      <w:rPr>
        <w:sz w:val="16"/>
        <w:szCs w:val="16"/>
        <w:lang w:val="de-DE"/>
      </w:rPr>
      <w:t xml:space="preserve"> Lizenz </w:t>
    </w:r>
    <w:hyperlink r:id="rId1" w:tooltip="Öffnet die englischsprachige Seite mit dem rechtsgültigen Lizenztext in einem neuem Tab beziehungsweise Fenster." w:history="1">
      <w:r w:rsidRPr="00B90238">
        <w:rPr>
          <w:rStyle w:val="Hyperlink"/>
          <w:sz w:val="16"/>
          <w:szCs w:val="16"/>
          <w:lang w:val="de-DE"/>
        </w:rPr>
        <w:t>CC BY 4.0 International</w:t>
      </w:r>
    </w:hyperlink>
    <w:r w:rsidRPr="00B90238">
      <w:rPr>
        <w:sz w:val="16"/>
        <w:szCs w:val="16"/>
        <w:lang w:val="de-DE"/>
      </w:rPr>
      <w:t xml:space="preserve"> verfügbar</w:t>
    </w:r>
    <w:r w:rsidR="00E15366" w:rsidRPr="00B90238">
      <w:rPr>
        <w:sz w:val="16"/>
        <w:szCs w:val="16"/>
        <w:lang w:val="de-DE"/>
      </w:rPr>
      <w:t>.</w:t>
    </w:r>
    <w:r w:rsidR="00F01EA1" w:rsidRPr="00B90238">
      <w:rPr>
        <w:sz w:val="16"/>
        <w:szCs w:val="16"/>
        <w:lang w:val="de-DE"/>
      </w:rPr>
      <w:t xml:space="preserve"> </w:t>
    </w:r>
    <w:r w:rsidRPr="00B90238">
      <w:rPr>
        <w:sz w:val="16"/>
        <w:szCs w:val="16"/>
        <w:lang w:val="de-DE"/>
      </w:rPr>
      <w:t>Herausgeber: Landesbildungsserver Baden-Württemberg (</w:t>
    </w:r>
    <w:hyperlink r:id="rId2" w:tooltip="Öffnet die Startseite des Landesbildungsservers Baden-Württemberg in einem neuem Tab beziehungsweise Fenster." w:history="1">
      <w:r w:rsidRPr="00B90238">
        <w:rPr>
          <w:rStyle w:val="Hyperlink"/>
          <w:sz w:val="16"/>
          <w:szCs w:val="16"/>
          <w:lang w:val="de-DE"/>
        </w:rPr>
        <w:t>www.schule-bw.de</w:t>
      </w:r>
    </w:hyperlink>
    <w:r w:rsidR="00E15366" w:rsidRPr="00B90238">
      <w:rPr>
        <w:sz w:val="16"/>
        <w:szCs w:val="16"/>
        <w:lang w:val="de-DE"/>
      </w:rPr>
      <w:t>).</w:t>
    </w:r>
    <w:r w:rsidR="00F01EA1" w:rsidRPr="00B90238">
      <w:rPr>
        <w:sz w:val="16"/>
        <w:szCs w:val="16"/>
        <w:lang w:val="de-DE"/>
      </w:rPr>
      <w:t xml:space="preserve"> </w:t>
    </w:r>
    <w:r w:rsidR="001502C2" w:rsidRPr="00B90238">
      <w:rPr>
        <w:sz w:val="16"/>
        <w:szCs w:val="16"/>
        <w:lang w:val="de-DE"/>
      </w:rPr>
      <w:t xml:space="preserve">Urheberrechtsangaben gemäß </w:t>
    </w:r>
    <w:hyperlink r:id="rId3" w:tooltip="Öffnet die Seite &quot;Urheberrechtliche Hinweise&quot; auf dem Landesbildungsserver Baden-Württemberg in einem neuen Tab beziehungsweise Fenster." w:history="1">
      <w:r w:rsidR="001502C2" w:rsidRPr="00B90238">
        <w:rPr>
          <w:rStyle w:val="Hyperlink"/>
          <w:sz w:val="16"/>
          <w:szCs w:val="16"/>
          <w:lang w:val="de-DE"/>
        </w:rPr>
        <w:t>www.schule-bw.de/urheberrecht</w:t>
      </w:r>
    </w:hyperlink>
    <w:r w:rsidR="001502C2" w:rsidRPr="00B90238">
      <w:rPr>
        <w:sz w:val="16"/>
        <w:szCs w:val="16"/>
        <w:lang w:val="de-DE"/>
      </w:rPr>
      <w:t xml:space="preserve"> </w:t>
    </w:r>
    <w:r w:rsidR="00FD6901" w:rsidRPr="00B90238">
      <w:rPr>
        <w:sz w:val="16"/>
        <w:szCs w:val="16"/>
        <w:lang w:val="de-DE"/>
      </w:rPr>
      <w:t>sind zu beachten</w:t>
    </w:r>
    <w:r w:rsidR="001502C2" w:rsidRPr="00B90238">
      <w:rPr>
        <w:sz w:val="16"/>
        <w:szCs w:val="16"/>
        <w:lang w:val="de-DE"/>
      </w:rPr>
      <w:t xml:space="preserve">. </w:t>
    </w:r>
    <w:r w:rsidRPr="00B90238">
      <w:rPr>
        <w:sz w:val="16"/>
        <w:szCs w:val="16"/>
        <w:lang w:val="de-DE"/>
      </w:rPr>
      <w:t xml:space="preserve">Bitte beachten Sie eventuell abweichende Lizenzangaben bei den eingebundenen Bildern und anderen </w:t>
    </w:r>
    <w:r w:rsidR="003D332C" w:rsidRPr="00B90238">
      <w:rPr>
        <w:sz w:val="16"/>
        <w:szCs w:val="16"/>
        <w:lang w:val="de-DE"/>
      </w:rPr>
      <w:t>Materialien</w:t>
    </w:r>
    <w:r w:rsidRPr="00B90238">
      <w:rPr>
        <w:sz w:val="16"/>
        <w:szCs w:val="16"/>
        <w:lang w:val="de-DE"/>
      </w:rPr>
      <w:t>.</w:t>
    </w:r>
  </w:p>
  <w:p w14:paraId="23F731A2" w14:textId="77777777" w:rsidR="00301860" w:rsidRPr="00E15366" w:rsidRDefault="007F63E6" w:rsidP="007F63E6">
    <w:pPr>
      <w:pStyle w:val="Fuzeile"/>
      <w:widowControl w:val="0"/>
      <w:pBdr>
        <w:top w:val="single" w:sz="12" w:space="1" w:color="auto"/>
      </w:pBdr>
      <w:jc w:val="center"/>
      <w:rPr>
        <w:szCs w:val="16"/>
      </w:rPr>
    </w:pPr>
    <w:r>
      <w:rPr>
        <w:szCs w:val="16"/>
      </w:rPr>
      <w:t>Seite </w:t>
    </w:r>
    <w:r>
      <w:rPr>
        <w:szCs w:val="16"/>
      </w:rPr>
      <w:fldChar w:fldCharType="begin"/>
    </w:r>
    <w:r>
      <w:rPr>
        <w:szCs w:val="16"/>
      </w:rPr>
      <w:instrText xml:space="preserve"> PAGE  \* Arabic  \* MERGEFORMAT </w:instrText>
    </w:r>
    <w:r>
      <w:rPr>
        <w:szCs w:val="16"/>
      </w:rPr>
      <w:fldChar w:fldCharType="separate"/>
    </w:r>
    <w:r w:rsidR="002C2F5B">
      <w:rPr>
        <w:noProof/>
        <w:szCs w:val="16"/>
      </w:rPr>
      <w:t>3</w:t>
    </w:r>
    <w:r>
      <w:rPr>
        <w:szCs w:val="16"/>
      </w:rPr>
      <w:fldChar w:fldCharType="end"/>
    </w:r>
    <w:r>
      <w:rPr>
        <w:szCs w:val="16"/>
      </w:rPr>
      <w:t xml:space="preserve"> von </w:t>
    </w:r>
    <w:r>
      <w:rPr>
        <w:szCs w:val="16"/>
      </w:rPr>
      <w:fldChar w:fldCharType="begin"/>
    </w:r>
    <w:r>
      <w:rPr>
        <w:szCs w:val="16"/>
      </w:rPr>
      <w:instrText xml:space="preserve"> NUMPAGES  \* Arabic  \* MERGEFORMAT </w:instrText>
    </w:r>
    <w:r>
      <w:rPr>
        <w:szCs w:val="16"/>
      </w:rPr>
      <w:fldChar w:fldCharType="separate"/>
    </w:r>
    <w:r w:rsidR="002C2F5B">
      <w:rPr>
        <w:noProof/>
        <w:szCs w:val="16"/>
      </w:rPr>
      <w:t>3</w:t>
    </w:r>
    <w:r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50403" w14:textId="77777777" w:rsidR="00C4411C" w:rsidRDefault="00C4411C">
      <w:r>
        <w:rPr>
          <w:color w:val="000000"/>
        </w:rPr>
        <w:separator/>
      </w:r>
    </w:p>
  </w:footnote>
  <w:footnote w:type="continuationSeparator" w:id="0">
    <w:p w14:paraId="7CA1C4CF" w14:textId="77777777" w:rsidR="00C4411C" w:rsidRDefault="00C441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A22EF" w14:textId="58C3D315" w:rsidR="001606BD" w:rsidRDefault="007C0486">
    <w:pPr>
      <w:pStyle w:val="Kopfzeile"/>
      <w:spacing w:after="720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5339093" wp14:editId="0BEA461A">
              <wp:simplePos x="0" y="0"/>
              <wp:positionH relativeFrom="column">
                <wp:posOffset>356760</wp:posOffset>
              </wp:positionH>
              <wp:positionV relativeFrom="paragraph">
                <wp:posOffset>224640</wp:posOffset>
              </wp:positionV>
              <wp:extent cx="1783800" cy="450720"/>
              <wp:effectExtent l="0" t="0" r="0" b="0"/>
              <wp:wrapNone/>
              <wp:docPr id="5" name="Rahm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3800" cy="45072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7387C110" w14:textId="77777777" w:rsidR="001606BD" w:rsidRDefault="007C0486">
                          <w:pPr>
                            <w:pStyle w:val="Framecontents"/>
                          </w:pPr>
                          <w:r>
                            <w:rPr>
                              <w:rFonts w:ascii="Calibri Light" w:hAnsi="Calibri Light" w:cs="Calibri Light"/>
                              <w:b/>
                              <w:szCs w:val="36"/>
                            </w:rPr>
                            <w:t>LANDESBILDUNGSSERVER</w:t>
                          </w:r>
                          <w:r>
                            <w:rPr>
                              <w:rFonts w:ascii="Calibri Light" w:hAnsi="Calibri Light" w:cs="Calibri Light"/>
                              <w:b/>
                              <w:sz w:val="10"/>
                              <w:szCs w:val="38"/>
                            </w:rPr>
                            <w:br/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Baden-Württemberg</w:t>
                          </w:r>
                        </w:p>
                      </w:txbxContent>
                    </wps:txbx>
                    <wps:bodyPr wrap="none" lIns="91440" tIns="45720" rIns="91440" bIns="45720" anchor="t" compatLnSpc="0"/>
                  </wps:wsp>
                </a:graphicData>
              </a:graphic>
            </wp:anchor>
          </w:drawing>
        </mc:Choice>
        <mc:Fallback>
          <w:pict>
            <v:shapetype w14:anchorId="35339093" id="_x0000_t202" coordsize="21600,21600" o:spt="202" path="m,l,21600r21600,l21600,xe">
              <v:stroke joinstyle="miter"/>
              <v:path gradientshapeok="t" o:connecttype="rect"/>
            </v:shapetype>
            <v:shape id="Rahmen2" o:spid="_x0000_s1026" type="#_x0000_t202" style="position:absolute;left:0;text-align:left;margin-left:28.1pt;margin-top:17.7pt;width:140.45pt;height:35.5pt;z-index:-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" filled="f" stroked="f">
              <v:textbox>
                <w:txbxContent>
                  <w:p w14:paraId="7387C110" w14:textId="77777777" w:rsidR="001606BD" w:rsidRDefault="007C0486">
                    <w:pPr>
                      <w:pStyle w:val="Framecontents"/>
                    </w:pPr>
                    <w:r>
                      <w:rPr>
                        <w:rFonts w:ascii="Calibri Light" w:hAnsi="Calibri Light" w:cs="Calibri Light"/>
                        <w:b/>
                        <w:szCs w:val="36"/>
                      </w:rPr>
                      <w:t>LANDESBILDUNGSSERVER</w:t>
                    </w:r>
                    <w:r>
                      <w:rPr>
                        <w:rFonts w:ascii="Calibri Light" w:hAnsi="Calibri Light" w:cs="Calibri Light"/>
                        <w:b/>
                        <w:sz w:val="10"/>
                        <w:szCs w:val="38"/>
                      </w:rPr>
                      <w:br/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Baden-Württemberg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456" behindDoc="1" locked="0" layoutInCell="1" allowOverlap="1" wp14:anchorId="6C1EDBBE" wp14:editId="0075A519">
          <wp:simplePos x="0" y="0"/>
          <wp:positionH relativeFrom="column">
            <wp:posOffset>2646000</wp:posOffset>
          </wp:positionH>
          <wp:positionV relativeFrom="page">
            <wp:posOffset>236160</wp:posOffset>
          </wp:positionV>
          <wp:extent cx="396360" cy="554400"/>
          <wp:effectExtent l="0" t="0" r="3690" b="0"/>
          <wp:wrapNone/>
          <wp:docPr id="1" name="3">
            <a:hlinkClick xmlns:a="http://schemas.openxmlformats.org/drawingml/2006/main" r:id="rId1" tooltip="Öffnet die Startseite des Ministeriums für Kultus, Jugend und Sport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360" cy="554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30F736FA" wp14:editId="1704D2A4">
          <wp:simplePos x="0" y="0"/>
          <wp:positionH relativeFrom="column">
            <wp:posOffset>-49680</wp:posOffset>
          </wp:positionH>
          <wp:positionV relativeFrom="paragraph">
            <wp:posOffset>208800</wp:posOffset>
          </wp:positionV>
          <wp:extent cx="468000" cy="450720"/>
          <wp:effectExtent l="0" t="0" r="8250" b="6480"/>
          <wp:wrapSquare wrapText="bothSides"/>
          <wp:docPr id="2" name="2">
            <a:hlinkClick xmlns:a="http://schemas.openxmlformats.org/drawingml/2006/main" r:id="rId3" tooltip="Öffnet die Startseite des Landesbildungsservers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lum/>
                    <a:alphaModFix/>
                  </a:blip>
                  <a:srcRect l="2445" t="9199" r="69687" b="6427"/>
                  <a:stretch>
                    <a:fillRect/>
                  </a:stretch>
                </pic:blipFill>
                <pic:spPr>
                  <a:xfrm>
                    <a:off x="0" y="0"/>
                    <a:ext cx="468000" cy="4507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2F118B70" wp14:editId="4F1F0175">
          <wp:simplePos x="0" y="0"/>
          <wp:positionH relativeFrom="column">
            <wp:posOffset>4427279</wp:posOffset>
          </wp:positionH>
          <wp:positionV relativeFrom="paragraph">
            <wp:posOffset>113760</wp:posOffset>
          </wp:positionV>
          <wp:extent cx="1634400" cy="570240"/>
          <wp:effectExtent l="0" t="0" r="3900" b="1260"/>
          <wp:wrapSquare wrapText="bothSides"/>
          <wp:docPr id="3" name="1">
            <a:hlinkClick xmlns:a="http://schemas.openxmlformats.org/drawingml/2006/main" r:id="rId5" tooltip="Öffnet die Startseite des Instituts für Bildungsanalysen Baden-Württemberg in einem neuem Tab beziehungsweise Fenster.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6">
                    <a:lum/>
                    <a:alphaModFix/>
                  </a:blip>
                  <a:srcRect l="6217" t="13964" r="6417" b="13964"/>
                  <a:stretch>
                    <a:fillRect/>
                  </a:stretch>
                </pic:blipFill>
                <pic:spPr>
                  <a:xfrm>
                    <a:off x="0" y="0"/>
                    <a:ext cx="1634400" cy="5702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624B15E5" w14:textId="77777777" w:rsidR="001606BD" w:rsidRDefault="00C4411C">
    <w:pPr>
      <w:pStyle w:val="Kopfzeile"/>
      <w:pBdr>
        <w:bottom w:val="single" w:sz="4" w:space="1" w:color="000000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338E9"/>
    <w:multiLevelType w:val="hybridMultilevel"/>
    <w:tmpl w:val="9B0811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A5480"/>
    <w:multiLevelType w:val="multilevel"/>
    <w:tmpl w:val="88743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F93CED"/>
    <w:multiLevelType w:val="hybridMultilevel"/>
    <w:tmpl w:val="09B813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B52B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5255A7"/>
    <w:multiLevelType w:val="hybridMultilevel"/>
    <w:tmpl w:val="AFC46E2E"/>
    <w:lvl w:ilvl="0" w:tplc="5D305E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01662"/>
    <w:multiLevelType w:val="hybridMultilevel"/>
    <w:tmpl w:val="A96403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655D4"/>
    <w:multiLevelType w:val="hybridMultilevel"/>
    <w:tmpl w:val="8D9292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CE214B"/>
    <w:multiLevelType w:val="hybridMultilevel"/>
    <w:tmpl w:val="A920A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241E1"/>
    <w:multiLevelType w:val="multilevel"/>
    <w:tmpl w:val="25BAC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EC479D"/>
    <w:multiLevelType w:val="multilevel"/>
    <w:tmpl w:val="1E200D38"/>
    <w:styleLink w:val="WWNum2"/>
    <w:lvl w:ilvl="0">
      <w:numFmt w:val="bullet"/>
      <w:lvlText w:val=""/>
      <w:lvlJc w:val="left"/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2"/>
        <w:szCs w:val="22"/>
        <w:u w:val="none"/>
        <w:lang w:val="en-US" w:eastAsia="en-US" w:bidi="en-US"/>
      </w:rPr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0" w15:restartNumberingAfterBreak="0">
    <w:nsid w:val="6F613BEC"/>
    <w:multiLevelType w:val="multilevel"/>
    <w:tmpl w:val="319A5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8E65AD"/>
    <w:multiLevelType w:val="hybridMultilevel"/>
    <w:tmpl w:val="97228B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C5EA5"/>
    <w:multiLevelType w:val="hybridMultilevel"/>
    <w:tmpl w:val="70BA05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3"/>
  </w:num>
  <w:num w:numId="4">
    <w:abstractNumId w:val="8"/>
  </w:num>
  <w:num w:numId="5">
    <w:abstractNumId w:val="10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  <w:num w:numId="11">
    <w:abstractNumId w:val="0"/>
  </w:num>
  <w:num w:numId="12">
    <w:abstractNumId w:val="12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407"/>
    <w:rsid w:val="0001245B"/>
    <w:rsid w:val="00050109"/>
    <w:rsid w:val="00093407"/>
    <w:rsid w:val="001001B4"/>
    <w:rsid w:val="00110CBC"/>
    <w:rsid w:val="001502C2"/>
    <w:rsid w:val="00163CD8"/>
    <w:rsid w:val="001718B9"/>
    <w:rsid w:val="001F6CD8"/>
    <w:rsid w:val="00201793"/>
    <w:rsid w:val="002168E0"/>
    <w:rsid w:val="00231175"/>
    <w:rsid w:val="0023656E"/>
    <w:rsid w:val="002413FE"/>
    <w:rsid w:val="002523D4"/>
    <w:rsid w:val="00257934"/>
    <w:rsid w:val="00287703"/>
    <w:rsid w:val="002B5FFA"/>
    <w:rsid w:val="002C2F5B"/>
    <w:rsid w:val="002E465A"/>
    <w:rsid w:val="00301860"/>
    <w:rsid w:val="00302A4B"/>
    <w:rsid w:val="00312FD7"/>
    <w:rsid w:val="00321AE1"/>
    <w:rsid w:val="00374B21"/>
    <w:rsid w:val="00390FFF"/>
    <w:rsid w:val="003D332C"/>
    <w:rsid w:val="003D4AED"/>
    <w:rsid w:val="003E3562"/>
    <w:rsid w:val="00430A1A"/>
    <w:rsid w:val="004B5081"/>
    <w:rsid w:val="004E1888"/>
    <w:rsid w:val="004E28B6"/>
    <w:rsid w:val="00506DDF"/>
    <w:rsid w:val="005775AB"/>
    <w:rsid w:val="005937A4"/>
    <w:rsid w:val="005A13D5"/>
    <w:rsid w:val="005B4BF9"/>
    <w:rsid w:val="005B6F27"/>
    <w:rsid w:val="005C6DCB"/>
    <w:rsid w:val="00621CA7"/>
    <w:rsid w:val="0063216C"/>
    <w:rsid w:val="006F48A4"/>
    <w:rsid w:val="006F6E86"/>
    <w:rsid w:val="00771BE5"/>
    <w:rsid w:val="007C0486"/>
    <w:rsid w:val="007C2E6A"/>
    <w:rsid w:val="007F5EBD"/>
    <w:rsid w:val="007F63E6"/>
    <w:rsid w:val="0082147A"/>
    <w:rsid w:val="00827591"/>
    <w:rsid w:val="00841BEE"/>
    <w:rsid w:val="008C0EC6"/>
    <w:rsid w:val="008D20A0"/>
    <w:rsid w:val="008E524C"/>
    <w:rsid w:val="009B62CE"/>
    <w:rsid w:val="009E729F"/>
    <w:rsid w:val="00A25960"/>
    <w:rsid w:val="00A358FE"/>
    <w:rsid w:val="00A5554F"/>
    <w:rsid w:val="00A95839"/>
    <w:rsid w:val="00AA136F"/>
    <w:rsid w:val="00AC3427"/>
    <w:rsid w:val="00AC53E5"/>
    <w:rsid w:val="00AC7122"/>
    <w:rsid w:val="00AD7361"/>
    <w:rsid w:val="00B454BD"/>
    <w:rsid w:val="00B814D9"/>
    <w:rsid w:val="00B90238"/>
    <w:rsid w:val="00BD1F4A"/>
    <w:rsid w:val="00BF31E6"/>
    <w:rsid w:val="00C4411C"/>
    <w:rsid w:val="00C577AD"/>
    <w:rsid w:val="00CA60C7"/>
    <w:rsid w:val="00CE1D47"/>
    <w:rsid w:val="00CE5AFD"/>
    <w:rsid w:val="00D4672C"/>
    <w:rsid w:val="00D63A83"/>
    <w:rsid w:val="00D86BF0"/>
    <w:rsid w:val="00DA209F"/>
    <w:rsid w:val="00DC3371"/>
    <w:rsid w:val="00DD3631"/>
    <w:rsid w:val="00E15366"/>
    <w:rsid w:val="00E5487E"/>
    <w:rsid w:val="00E864F2"/>
    <w:rsid w:val="00E91CA3"/>
    <w:rsid w:val="00ED0A3F"/>
    <w:rsid w:val="00EF103F"/>
    <w:rsid w:val="00EF7A3C"/>
    <w:rsid w:val="00F01EA1"/>
    <w:rsid w:val="00F416C7"/>
    <w:rsid w:val="00F7292E"/>
    <w:rsid w:val="00F85569"/>
    <w:rsid w:val="00F95086"/>
    <w:rsid w:val="00FB074B"/>
    <w:rsid w:val="00FB7D32"/>
    <w:rsid w:val="00FD6901"/>
    <w:rsid w:val="00FE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DB0EB"/>
  <w15:docId w15:val="{9715D081-C59F-47FA-A0F7-1BF0A72D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4"/>
        <w:lang w:val="de-DE" w:eastAsia="de-DE" w:bidi="ar-SA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0238"/>
    <w:pPr>
      <w:suppressAutoHyphens w:val="0"/>
      <w:autoSpaceDN/>
      <w:textAlignment w:val="auto"/>
    </w:pPr>
    <w:rPr>
      <w:rFonts w:ascii="Times New Roman" w:hAnsi="Times New Roman"/>
      <w:sz w:val="20"/>
      <w:lang w:val="fr-FR"/>
    </w:rPr>
  </w:style>
  <w:style w:type="paragraph" w:styleId="berschrift1">
    <w:name w:val="heading 1"/>
    <w:basedOn w:val="Heading"/>
    <w:next w:val="Textbody"/>
    <w:link w:val="berschrift1Zchn"/>
    <w:uiPriority w:val="9"/>
    <w:qFormat/>
    <w:rsid w:val="00EF103F"/>
    <w:pPr>
      <w:outlineLvl w:val="0"/>
    </w:pPr>
    <w:rPr>
      <w:b/>
      <w:bCs/>
      <w:color w:val="4F81BD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E28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customStyle="1" w:styleId="MSGENFONTSTYLENAMETEMPLATEROLENUMBERMSGENFONTSTYLENAMEBYROLETEXT2">
    <w:name w:val="MSG_EN_FONT_STYLE_NAME_TEMPLATE_ROLE_NUMBER MSG_EN_FONT_STYLE_NAME_BY_ROLE_TEXT 2"/>
    <w:basedOn w:val="Standard"/>
    <w:pPr>
      <w:shd w:val="clear" w:color="auto" w:fill="FFFFFF"/>
      <w:spacing w:before="560" w:line="274" w:lineRule="exact"/>
      <w:ind w:hanging="360"/>
    </w:pPr>
    <w:rPr>
      <w:rFonts w:ascii="Arial" w:eastAsia="Arial" w:hAnsi="Arial" w:cs="Arial"/>
      <w:sz w:val="22"/>
      <w:szCs w:val="22"/>
    </w:rPr>
  </w:style>
  <w:style w:type="paragraph" w:customStyle="1" w:styleId="DocumentMap">
    <w:name w:val="DocumentMap"/>
    <w:pPr>
      <w:widowControl w:val="0"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Framecontents">
    <w:name w:val="Frame contents"/>
    <w:basedOn w:val="Standard"/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customStyle="1" w:styleId="DLTabs">
    <w:name w:val="DLTabs"/>
    <w:basedOn w:val="Standard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Sprechblasentext">
    <w:name w:val="Balloon Text"/>
    <w:basedOn w:val="Standard"/>
  </w:style>
  <w:style w:type="paragraph" w:styleId="Kommentartext">
    <w:name w:val="annotation text"/>
    <w:basedOn w:val="Standard"/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MSGENFONTSTYLENAMETEMPLATEROLELEVELMSGENFONTSTYLENAMEBYROLEHEADING1">
    <w:name w:val="MSG_EN_FONT_STYLE_NAME_TEMPLATE_ROLE_LEVEL MSG_EN_FONT_STYLE_NAME_BY_ROLE_HEADING 1"/>
    <w:basedOn w:val="Standard"/>
    <w:pPr>
      <w:widowControl w:val="0"/>
      <w:shd w:val="clear" w:color="auto" w:fill="FFFFFF"/>
      <w:spacing w:after="560" w:line="274" w:lineRule="exact"/>
      <w:outlineLvl w:val="0"/>
    </w:pPr>
    <w:rPr>
      <w:rFonts w:ascii="Arial" w:eastAsia="Arial" w:hAnsi="Arial" w:cs="Arial"/>
      <w:b/>
      <w:bCs/>
      <w:szCs w:val="24"/>
      <w:lang w:val="en-US" w:eastAsia="en-US"/>
    </w:rPr>
  </w:style>
  <w:style w:type="paragraph" w:customStyle="1" w:styleId="berschrift1-allerersteaufersterSeitefrNutzungserklrungWebServicesLBS">
    <w:name w:val="Überschrift1 - allererste auf erster Seite (für Nutzungserklärung WebServices LBS)"/>
    <w:basedOn w:val="berschrift1"/>
    <w:next w:val="Standard-frNutzungserklrungWebServicesLBS"/>
    <w:pPr>
      <w:spacing w:before="0" w:after="57" w:line="259" w:lineRule="auto"/>
    </w:pPr>
    <w:rPr>
      <w:sz w:val="22"/>
    </w:rPr>
  </w:style>
  <w:style w:type="paragraph" w:customStyle="1" w:styleId="berschrift1-alleweiterenfrNutzungserklrungWebServicesLBS">
    <w:name w:val="Überschrift1 - alle weiteren für Nutzungserklärung WebServices LBS"/>
    <w:basedOn w:val="berschrift1"/>
    <w:next w:val="Standard-frNutzungserklrungWebServicesLBS"/>
    <w:pPr>
      <w:spacing w:before="238" w:after="57" w:line="259" w:lineRule="auto"/>
    </w:pPr>
    <w:rPr>
      <w:sz w:val="22"/>
    </w:rPr>
  </w:style>
  <w:style w:type="paragraph" w:customStyle="1" w:styleId="Standard-frNutzungserklrungWebServicesLBS">
    <w:name w:val="Standard - für Nutzungserklärung WebServices LBS"/>
    <w:basedOn w:val="Standard"/>
    <w:pPr>
      <w:spacing w:after="57" w:line="259" w:lineRule="auto"/>
      <w:jc w:val="both"/>
    </w:pPr>
    <w:rPr>
      <w:sz w:val="22"/>
    </w:rPr>
  </w:style>
  <w:style w:type="paragraph" w:customStyle="1" w:styleId="Illustration">
    <w:name w:val="Illustration"/>
    <w:basedOn w:val="Beschriftung"/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en-US" w:eastAsia="en-US" w:bidi="en-US"/>
    </w:rPr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1">
    <w:name w:val="Absatz-Standardschriftart1"/>
  </w:style>
  <w:style w:type="character" w:styleId="Seitenzahl">
    <w:name w:val="page number"/>
    <w:basedOn w:val="Absatz-Standardschriftart1"/>
  </w:style>
  <w:style w:type="character" w:customStyle="1" w:styleId="KopfzeileZchn">
    <w:name w:val="Kopfzeile Zchn"/>
    <w:basedOn w:val="Absatz-Standardschriftart"/>
    <w:uiPriority w:val="99"/>
  </w:style>
  <w:style w:type="character" w:styleId="Platzhaltertext">
    <w:name w:val="Placeholder Text"/>
    <w:basedOn w:val="Absatz-Standardschriftart"/>
    <w:rPr>
      <w:color w:val="808080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</w:style>
  <w:style w:type="character" w:customStyle="1" w:styleId="KommentarthemaZchn">
    <w:name w:val="Kommentarthema Zchn"/>
    <w:basedOn w:val="KommentartextZchn"/>
    <w:rPr>
      <w:b/>
      <w:bCs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Absatz-Standardschriftart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ListLabel1">
    <w:name w:val="ListLabel 1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MSGENFONTSTYLENAMETEMPLATEROLELEVELMSGENFONTSTYLENAMEBYROLEHEADING10">
    <w:name w:val="MSG_EN_FONT_STYLE_NAME_TEMPLATE_ROLE_LEVEL MSG_EN_FONT_STYLE_NAME_BY_ROLE_HEADING 1_"/>
    <w:basedOn w:val="Absatz-Standardschriftart"/>
    <w:rPr>
      <w:rFonts w:ascii="Arial" w:eastAsia="Arial" w:hAnsi="Arial" w:cs="Arial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2">
    <w:name w:val="WWNum2"/>
    <w:basedOn w:val="KeineListe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E5487E"/>
    <w:rPr>
      <w:color w:val="0000FF" w:themeColor="hyperlink"/>
      <w:u w:val="single"/>
    </w:rPr>
  </w:style>
  <w:style w:type="paragraph" w:styleId="KeinLeerraum">
    <w:name w:val="No Spacing"/>
    <w:link w:val="KeinLeerraumZchn"/>
    <w:uiPriority w:val="1"/>
    <w:qFormat/>
    <w:rsid w:val="00E5487E"/>
    <w:pPr>
      <w:suppressAutoHyphens w:val="0"/>
      <w:autoSpaceDN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5487E"/>
    <w:rPr>
      <w:rFonts w:asciiTheme="minorHAnsi" w:eastAsiaTheme="minorEastAsia" w:hAnsiTheme="minorHAnsi" w:cstheme="minorBidi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E28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28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E28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E28B6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E28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103F"/>
    <w:rPr>
      <w:rFonts w:eastAsia="Microsoft YaHei" w:cs="Mangal"/>
      <w:b/>
      <w:bCs/>
      <w:color w:val="4F81BD" w:themeColor="accent1"/>
      <w:sz w:val="28"/>
      <w:szCs w:val="28"/>
    </w:rPr>
  </w:style>
  <w:style w:type="character" w:styleId="Fett">
    <w:name w:val="Strong"/>
    <w:basedOn w:val="Absatz-Standardschriftart"/>
    <w:uiPriority w:val="22"/>
    <w:qFormat/>
    <w:rsid w:val="008D20A0"/>
    <w:rPr>
      <w:b/>
      <w:bCs/>
    </w:rPr>
  </w:style>
  <w:style w:type="character" w:styleId="Hervorhebung">
    <w:name w:val="Emphasis"/>
    <w:basedOn w:val="Absatz-Standardschriftart"/>
    <w:uiPriority w:val="20"/>
    <w:qFormat/>
    <w:rsid w:val="008D20A0"/>
    <w:rPr>
      <w:i/>
      <w:iCs/>
    </w:rPr>
  </w:style>
  <w:style w:type="character" w:customStyle="1" w:styleId="ckeimageresizer">
    <w:name w:val="cke_image_resizer"/>
    <w:basedOn w:val="Absatz-Standardschriftart"/>
    <w:rsid w:val="008D20A0"/>
  </w:style>
  <w:style w:type="character" w:styleId="BesuchterLink">
    <w:name w:val="FollowedHyperlink"/>
    <w:basedOn w:val="Absatz-Standardschriftart"/>
    <w:uiPriority w:val="99"/>
    <w:semiHidden/>
    <w:unhideWhenUsed/>
    <w:rsid w:val="0082147A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ED0A3F"/>
    <w:pPr>
      <w:suppressAutoHyphens w:val="0"/>
      <w:autoSpaceDN/>
      <w:textAlignment w:val="auto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168E0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168E0"/>
    <w:rPr>
      <w:rFonts w:ascii="Times New Roman" w:hAnsi="Times New Roman"/>
      <w:sz w:val="20"/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2168E0"/>
    <w:rPr>
      <w:vertAlign w:val="superscript"/>
    </w:rPr>
  </w:style>
  <w:style w:type="character" w:customStyle="1" w:styleId="action">
    <w:name w:val="action"/>
    <w:basedOn w:val="Absatz-Standardschriftart"/>
    <w:rsid w:val="002168E0"/>
  </w:style>
  <w:style w:type="paragraph" w:styleId="StandardWeb">
    <w:name w:val="Normal (Web)"/>
    <w:basedOn w:val="Standard"/>
    <w:uiPriority w:val="99"/>
    <w:semiHidden/>
    <w:unhideWhenUsed/>
    <w:rsid w:val="002168E0"/>
    <w:pPr>
      <w:spacing w:before="100" w:beforeAutospacing="1" w:after="100" w:afterAutospacing="1"/>
    </w:pPr>
    <w:rPr>
      <w:sz w:val="24"/>
      <w:szCs w:val="24"/>
      <w:lang w:val="de-DE"/>
    </w:rPr>
  </w:style>
  <w:style w:type="table" w:styleId="Tabellenraster">
    <w:name w:val="Table Grid"/>
    <w:basedOn w:val="NormaleTabelle"/>
    <w:uiPriority w:val="59"/>
    <w:rsid w:val="009B6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4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antemagazine.fr/sante/sante-environnementale/les-5-effets-nefastes-du-telephone-portable-sur-la-sante-1721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urheberrecht" TargetMode="External"/><Relationship Id="rId2" Type="http://schemas.openxmlformats.org/officeDocument/2006/relationships/hyperlink" Target="https://www.schule-bw.de" TargetMode="External"/><Relationship Id="rId1" Type="http://schemas.openxmlformats.org/officeDocument/2006/relationships/hyperlink" Target="https://creativecommons.org/licenses/by/4.0/legalco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hule-bw.de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km-bw.de/" TargetMode="External"/><Relationship Id="rId6" Type="http://schemas.openxmlformats.org/officeDocument/2006/relationships/image" Target="media/image3.jpg"/><Relationship Id="rId5" Type="http://schemas.openxmlformats.org/officeDocument/2006/relationships/hyperlink" Target="https://ibbw.kultus-bw.de/" TargetMode="External"/><Relationship Id="rId4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9162\AppData\Local\Packages\microsoft.windowscommunicationsapps_8wekyb3d8bbwe\LocalState\Files\S0\3419\Attachments\Word-Dokumentvorlage%20f&#252;r%20LBS%20-%20mit%20integrierten%20Tipps%20und%20Tricks%20zur%20Maschinenlesbarkeit%20und%20Barrierefreihe%5b4068%5d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Word-Dokumentvorlage für LBS - mit integrierten Tipps und Tricks zur Maschinenlesbarkeit und Barrierefreihe[4068]</Template>
  <TotalTime>0</TotalTime>
  <Pages>1</Pages>
  <Words>147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LBS</dc:creator>
  <cp:keywords>Landesbildungsserver; Baden-Württemberg,Landesbildungsserver Baden-Württemberg; LBS; BW; LBS BW; Unterrichtsmaterialien; Lernmaterialien; Arbeitsblatt; AB</cp:keywords>
  <cp:lastModifiedBy>Marion Bauche</cp:lastModifiedBy>
  <cp:revision>4</cp:revision>
  <cp:lastPrinted>2020-11-27T14:59:00Z</cp:lastPrinted>
  <dcterms:created xsi:type="dcterms:W3CDTF">2020-11-27T14:59:00Z</dcterms:created>
  <dcterms:modified xsi:type="dcterms:W3CDTF">2020-11-27T15:18:00Z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">
    <vt:lpwstr>Landesbildungsserver Baden-Württemberg</vt:lpwstr>
  </property>
  <property fmtid="{D5CDD505-2E9C-101B-9397-08002B2CF9AE}" pid="3" name="Base Target">
    <vt:lpwstr>_blank</vt:lpwstr>
  </property>
</Properties>
</file>