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76" w:rsidRPr="006A1E76" w:rsidRDefault="005C7A73" w:rsidP="00DB360C">
      <w:pPr>
        <w:spacing w:after="100" w:afterAutospacing="1" w:line="240" w:lineRule="auto"/>
        <w:rPr>
          <w:rFonts w:ascii="Verdana" w:eastAsia="Times New Roman" w:hAnsi="Verdana" w:cs="Times New Roman"/>
          <w:b/>
          <w:sz w:val="24"/>
          <w:u w:val="single"/>
          <w:lang w:eastAsia="de-DE"/>
        </w:rPr>
      </w:pPr>
      <w:r w:rsidRPr="006A1E76">
        <w:rPr>
          <w:rFonts w:ascii="Verdana" w:eastAsia="Times New Roman" w:hAnsi="Verdana" w:cs="Times New Roman"/>
          <w:b/>
          <w:sz w:val="24"/>
          <w:u w:val="single"/>
          <w:lang w:eastAsia="de-DE"/>
        </w:rPr>
        <w:t xml:space="preserve">Präsentation 1 </w:t>
      </w:r>
    </w:p>
    <w:p w:rsidR="005C7A73" w:rsidRPr="00E35021" w:rsidRDefault="005C7A73" w:rsidP="00DB360C">
      <w:pPr>
        <w:spacing w:after="100" w:afterAutospacing="1" w:line="240" w:lineRule="auto"/>
        <w:rPr>
          <w:rFonts w:ascii="Verdana" w:eastAsia="Times New Roman" w:hAnsi="Verdana" w:cs="Times New Roman"/>
          <w:b/>
          <w:sz w:val="24"/>
          <w:lang w:eastAsia="de-DE"/>
        </w:rPr>
      </w:pPr>
      <w:r w:rsidRPr="00E35021">
        <w:rPr>
          <w:rFonts w:ascii="Verdana" w:eastAsia="Times New Roman" w:hAnsi="Verdana" w:cs="Times New Roman"/>
          <w:b/>
          <w:sz w:val="24"/>
          <w:lang w:eastAsia="de-DE"/>
        </w:rPr>
        <w:t>Einstieg (Folie 4)</w:t>
      </w:r>
    </w:p>
    <w:p w:rsidR="005C7A73" w:rsidRPr="00E35021" w:rsidRDefault="005C7A73" w:rsidP="00DB360C">
      <w:pPr>
        <w:pStyle w:val="Listenabsatz"/>
        <w:numPr>
          <w:ilvl w:val="0"/>
          <w:numId w:val="1"/>
        </w:numPr>
        <w:spacing w:line="240" w:lineRule="auto"/>
        <w:rPr>
          <w:rFonts w:ascii="Verdana" w:hAnsi="Verdana"/>
          <w:sz w:val="24"/>
        </w:rPr>
      </w:pPr>
      <w:r w:rsidRPr="00E35021">
        <w:rPr>
          <w:rFonts w:ascii="Verdana" w:hAnsi="Verdana"/>
          <w:sz w:val="24"/>
        </w:rPr>
        <w:t>Hinwendung zur Natur</w:t>
      </w:r>
    </w:p>
    <w:p w:rsidR="005C7A73" w:rsidRPr="00E35021" w:rsidRDefault="005C7A73" w:rsidP="00DB360C">
      <w:pPr>
        <w:pStyle w:val="Listenabsatz"/>
        <w:numPr>
          <w:ilvl w:val="0"/>
          <w:numId w:val="1"/>
        </w:numPr>
        <w:spacing w:line="240" w:lineRule="auto"/>
        <w:rPr>
          <w:rFonts w:ascii="Verdana" w:hAnsi="Verdana"/>
          <w:sz w:val="24"/>
        </w:rPr>
      </w:pPr>
      <w:r w:rsidRPr="00E35021">
        <w:rPr>
          <w:rFonts w:ascii="Verdana" w:hAnsi="Verdana"/>
          <w:sz w:val="24"/>
        </w:rPr>
        <w:t>Betonung des Individuums</w:t>
      </w:r>
    </w:p>
    <w:p w:rsidR="005C7A73" w:rsidRPr="00E35021" w:rsidRDefault="005C7A73" w:rsidP="00DB360C">
      <w:pPr>
        <w:pStyle w:val="Listenabsatz"/>
        <w:numPr>
          <w:ilvl w:val="0"/>
          <w:numId w:val="1"/>
        </w:numPr>
        <w:spacing w:line="240" w:lineRule="auto"/>
        <w:rPr>
          <w:rStyle w:val="hgkelc"/>
          <w:rFonts w:ascii="Verdana" w:hAnsi="Verdana"/>
          <w:sz w:val="24"/>
        </w:rPr>
      </w:pPr>
      <w:r w:rsidRPr="00E35021">
        <w:rPr>
          <w:rStyle w:val="hgkelc"/>
          <w:rFonts w:ascii="Verdana" w:hAnsi="Verdana"/>
          <w:sz w:val="24"/>
        </w:rPr>
        <w:t xml:space="preserve">Realität erscheint idealisiert </w:t>
      </w:r>
    </w:p>
    <w:p w:rsidR="005C7A73" w:rsidRPr="00E35021" w:rsidRDefault="005C7A73" w:rsidP="00DB360C">
      <w:pPr>
        <w:pStyle w:val="Listenabsatz"/>
        <w:numPr>
          <w:ilvl w:val="0"/>
          <w:numId w:val="1"/>
        </w:numPr>
        <w:spacing w:line="240" w:lineRule="auto"/>
        <w:rPr>
          <w:rStyle w:val="hgkelc"/>
          <w:rFonts w:ascii="Verdana" w:hAnsi="Verdana"/>
          <w:sz w:val="24"/>
        </w:rPr>
      </w:pPr>
      <w:r w:rsidRPr="00E35021">
        <w:rPr>
          <w:rStyle w:val="hgkelc"/>
          <w:rFonts w:ascii="Verdana" w:hAnsi="Verdana"/>
          <w:sz w:val="24"/>
        </w:rPr>
        <w:t>Imagination</w:t>
      </w:r>
    </w:p>
    <w:p w:rsidR="005C7A73" w:rsidRPr="00E35021" w:rsidRDefault="005C7A73" w:rsidP="00DB360C">
      <w:pPr>
        <w:pStyle w:val="Listenabsatz"/>
        <w:numPr>
          <w:ilvl w:val="0"/>
          <w:numId w:val="1"/>
        </w:numPr>
        <w:spacing w:line="240" w:lineRule="auto"/>
        <w:rPr>
          <w:rFonts w:ascii="Verdana" w:hAnsi="Verdana"/>
          <w:sz w:val="24"/>
        </w:rPr>
      </w:pPr>
      <w:r w:rsidRPr="00E35021">
        <w:rPr>
          <w:rStyle w:val="hgkelc"/>
          <w:rFonts w:ascii="Verdana" w:hAnsi="Verdana"/>
          <w:sz w:val="24"/>
        </w:rPr>
        <w:t xml:space="preserve">Natur wirkt gestellt </w:t>
      </w:r>
    </w:p>
    <w:p w:rsidR="00DB360C" w:rsidRPr="00E35021" w:rsidRDefault="00DB360C" w:rsidP="00B80423">
      <w:pPr>
        <w:spacing w:after="100" w:afterAutospacing="1" w:line="240" w:lineRule="auto"/>
        <w:rPr>
          <w:rFonts w:ascii="Verdana" w:eastAsia="Times New Roman" w:hAnsi="Verdana" w:cs="Times New Roman"/>
          <w:b/>
          <w:sz w:val="24"/>
          <w:lang w:eastAsia="de-DE"/>
        </w:rPr>
      </w:pPr>
      <w:bookmarkStart w:id="0" w:name="_GoBack"/>
      <w:bookmarkEnd w:id="0"/>
    </w:p>
    <w:p w:rsidR="005C7A73" w:rsidRPr="00E35021" w:rsidRDefault="005C7A73" w:rsidP="00DB360C">
      <w:pPr>
        <w:spacing w:after="100" w:afterAutospacing="1" w:line="240" w:lineRule="auto"/>
        <w:rPr>
          <w:rFonts w:ascii="Verdana" w:eastAsia="Times New Roman" w:hAnsi="Verdana" w:cs="Times New Roman"/>
          <w:b/>
          <w:sz w:val="24"/>
          <w:lang w:eastAsia="de-DE"/>
        </w:rPr>
      </w:pPr>
      <w:r w:rsidRPr="00E35021">
        <w:rPr>
          <w:rFonts w:ascii="Verdana" w:eastAsia="Times New Roman" w:hAnsi="Verdana" w:cs="Times New Roman"/>
          <w:b/>
          <w:sz w:val="24"/>
          <w:lang w:eastAsia="de-DE"/>
        </w:rPr>
        <w:t>Zitat Delacroix (Folie 7)</w:t>
      </w:r>
    </w:p>
    <w:p w:rsidR="00587319" w:rsidRPr="00E35021" w:rsidRDefault="00587319" w:rsidP="00DB360C">
      <w:pPr>
        <w:spacing w:after="100" w:afterAutospacing="1" w:line="240" w:lineRule="auto"/>
        <w:rPr>
          <w:rFonts w:ascii="Verdana" w:eastAsia="Times New Roman" w:hAnsi="Verdana" w:cs="Times New Roman"/>
          <w:sz w:val="24"/>
          <w:lang w:eastAsia="de-DE"/>
        </w:rPr>
      </w:pPr>
      <w:r w:rsidRPr="00E35021">
        <w:rPr>
          <w:rFonts w:ascii="Verdana" w:eastAsia="Times New Roman" w:hAnsi="Verdana" w:cs="Times New Roman"/>
          <w:sz w:val="24"/>
          <w:lang w:eastAsia="de-DE"/>
        </w:rPr>
        <w:t>Das Zitat kann angewendet werden</w:t>
      </w:r>
    </w:p>
    <w:p w:rsidR="005C7A73" w:rsidRPr="00E35021" w:rsidRDefault="005C7A73" w:rsidP="00587319">
      <w:pPr>
        <w:pStyle w:val="Listenabsatz"/>
        <w:numPr>
          <w:ilvl w:val="0"/>
          <w:numId w:val="2"/>
        </w:numPr>
        <w:spacing w:after="100" w:afterAutospacing="1" w:line="240" w:lineRule="auto"/>
        <w:rPr>
          <w:rFonts w:ascii="Verdana" w:eastAsia="Times New Roman" w:hAnsi="Verdana" w:cs="Times New Roman"/>
          <w:sz w:val="24"/>
          <w:lang w:eastAsia="de-DE"/>
        </w:rPr>
      </w:pPr>
      <w:r w:rsidRPr="00E35021">
        <w:rPr>
          <w:rFonts w:ascii="Verdana" w:eastAsia="Times New Roman" w:hAnsi="Verdana" w:cs="Times New Roman"/>
          <w:sz w:val="24"/>
          <w:lang w:eastAsia="de-DE"/>
        </w:rPr>
        <w:t>Bilder zeigen das Fühlen, die su</w:t>
      </w:r>
      <w:r w:rsidR="00587319" w:rsidRPr="00E35021">
        <w:rPr>
          <w:rFonts w:ascii="Verdana" w:eastAsia="Times New Roman" w:hAnsi="Verdana" w:cs="Times New Roman"/>
          <w:sz w:val="24"/>
          <w:lang w:eastAsia="de-DE"/>
        </w:rPr>
        <w:t>b</w:t>
      </w:r>
      <w:r w:rsidRPr="00E35021">
        <w:rPr>
          <w:rFonts w:ascii="Verdana" w:eastAsia="Times New Roman" w:hAnsi="Verdana" w:cs="Times New Roman"/>
          <w:sz w:val="24"/>
          <w:lang w:eastAsia="de-DE"/>
        </w:rPr>
        <w:t>jektive Wahrnehmung, die Natur wirkt auf den Betrachter / die Betrachterin gestellt, die Realität gestellt.</w:t>
      </w:r>
    </w:p>
    <w:p w:rsidR="00DB360C" w:rsidRPr="00E35021" w:rsidRDefault="00DB360C" w:rsidP="00587319">
      <w:pPr>
        <w:pStyle w:val="Listenabsatz"/>
        <w:numPr>
          <w:ilvl w:val="0"/>
          <w:numId w:val="2"/>
        </w:numPr>
        <w:spacing w:after="100" w:afterAutospacing="1" w:line="240" w:lineRule="auto"/>
        <w:rPr>
          <w:rFonts w:ascii="Verdana" w:eastAsia="Times New Roman" w:hAnsi="Verdana" w:cs="Times New Roman"/>
          <w:sz w:val="24"/>
          <w:lang w:eastAsia="de-DE"/>
        </w:rPr>
      </w:pPr>
      <w:r w:rsidRPr="00E35021">
        <w:rPr>
          <w:rFonts w:ascii="Verdana" w:eastAsia="Times New Roman" w:hAnsi="Verdana" w:cs="Times New Roman"/>
          <w:sz w:val="24"/>
          <w:lang w:eastAsia="de-DE"/>
        </w:rPr>
        <w:t>Es wirkt spirituell, die Farben sind in den Gemälden gedeckt gehalten, die Unendlichkeit wird durch die Weite, in die das Individuum schaut, dargestellt.</w:t>
      </w:r>
    </w:p>
    <w:p w:rsidR="00E35021" w:rsidRDefault="00E3502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:rsidR="00E35021" w:rsidRDefault="00E35021" w:rsidP="00E35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  <w:sectPr w:rsidR="00E35021" w:rsidSect="00587319">
          <w:headerReference w:type="default" r:id="rId8"/>
          <w:pgSz w:w="11906" w:h="16838"/>
          <w:pgMar w:top="1417" w:right="1417" w:bottom="1134" w:left="1417" w:header="426" w:footer="708" w:gutter="0"/>
          <w:cols w:space="708"/>
          <w:docGrid w:linePitch="360"/>
        </w:sectPr>
      </w:pPr>
    </w:p>
    <w:p w:rsidR="001C5F3C" w:rsidRDefault="006A1E76" w:rsidP="00B80423">
      <w:pPr>
        <w:tabs>
          <w:tab w:val="left" w:pos="3544"/>
        </w:tabs>
        <w:spacing w:before="100" w:beforeAutospacing="1" w:after="100" w:afterAutospacing="1" w:line="240" w:lineRule="auto"/>
      </w:pPr>
      <w:r>
        <w:rPr>
          <w:rFonts w:ascii="Verdana" w:eastAsia="Times New Roman" w:hAnsi="Verdana" w:cs="Times New Roman"/>
          <w:b/>
          <w:noProof/>
          <w:sz w:val="24"/>
          <w:szCs w:val="24"/>
          <w:u w:val="single"/>
          <w:lang w:eastAsia="de-DE"/>
        </w:rPr>
        <w:lastRenderedPageBreak/>
        <w:drawing>
          <wp:anchor distT="0" distB="0" distL="114300" distR="114300" simplePos="0" relativeHeight="251658240" behindDoc="1" locked="0" layoutInCell="1" allowOverlap="1" wp14:anchorId="28DCEF90" wp14:editId="3EDF2C2C">
            <wp:simplePos x="0" y="0"/>
            <wp:positionH relativeFrom="column">
              <wp:posOffset>907</wp:posOffset>
            </wp:positionH>
            <wp:positionV relativeFrom="paragraph">
              <wp:posOffset>-116659</wp:posOffset>
            </wp:positionV>
            <wp:extent cx="8445576" cy="6544492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855" cy="654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423">
        <w:rPr>
          <w:rFonts w:ascii="Verdana" w:eastAsia="Times New Roman" w:hAnsi="Verdana" w:cs="Times New Roman"/>
          <w:b/>
          <w:noProof/>
          <w:sz w:val="24"/>
          <w:szCs w:val="24"/>
          <w:u w:val="single"/>
          <w:lang w:eastAsia="de-DE"/>
        </w:rPr>
        <w:t>Beispiel für eine Stukturskizze</w:t>
      </w:r>
      <w:r w:rsidR="00B80423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E6B0E" wp14:editId="484DAE1C">
                <wp:simplePos x="0" y="0"/>
                <wp:positionH relativeFrom="column">
                  <wp:posOffset>5029522</wp:posOffset>
                </wp:positionH>
                <wp:positionV relativeFrom="paragraph">
                  <wp:posOffset>2837502</wp:posOffset>
                </wp:positionV>
                <wp:extent cx="614149" cy="0"/>
                <wp:effectExtent l="0" t="133350" r="0" b="1333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49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396.05pt;margin-top:223.45pt;width:48.3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" strokecolor="black [3040]" strokeweight="2.25p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D4096" wp14:editId="6843A137">
                <wp:simplePos x="0" y="0"/>
                <wp:positionH relativeFrom="column">
                  <wp:posOffset>5643671</wp:posOffset>
                </wp:positionH>
                <wp:positionV relativeFrom="paragraph">
                  <wp:posOffset>2441717</wp:posOffset>
                </wp:positionV>
                <wp:extent cx="3773606" cy="1603612"/>
                <wp:effectExtent l="0" t="0" r="17780" b="158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606" cy="1603612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E76" w:rsidRPr="00B80423" w:rsidRDefault="006A1E76" w:rsidP="00B80423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 w:rsidRPr="00B80423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Jenaer Kreis</w:t>
                            </w:r>
                          </w:p>
                          <w:p w:rsidR="00FF5A7B" w:rsidRPr="00B80423" w:rsidRDefault="006A1E76" w:rsidP="00B80423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B80423">
                              <w:rPr>
                                <w:rFonts w:ascii="Verdana" w:hAnsi="Verdana"/>
                                <w:sz w:val="18"/>
                              </w:rPr>
                              <w:t xml:space="preserve">Jena: </w:t>
                            </w:r>
                            <w:r w:rsidR="00FF5A7B" w:rsidRPr="00B80423">
                              <w:rPr>
                                <w:rFonts w:ascii="Verdana" w:hAnsi="Verdana"/>
                                <w:sz w:val="18"/>
                              </w:rPr>
                              <w:t>Zentrum der Dich</w:t>
                            </w:r>
                            <w:r w:rsidR="00FF5A7B" w:rsidRPr="00B80423">
                              <w:rPr>
                                <w:rFonts w:ascii="Verdana" w:hAnsi="Verdana"/>
                                <w:sz w:val="18"/>
                              </w:rPr>
                              <w:t xml:space="preserve">ter und Denker um 1800, neben Weimar </w:t>
                            </w:r>
                            <w:r w:rsidR="00FF5A7B" w:rsidRPr="00B80423">
                              <w:rPr>
                                <w:rFonts w:ascii="Verdana" w:hAnsi="Verdana"/>
                                <w:sz w:val="18"/>
                              </w:rPr>
                              <w:t>zweite literarische Hauptstadt Deutschlands</w:t>
                            </w:r>
                            <w:r w:rsidR="00FF5A7B" w:rsidRPr="00B80423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</w:p>
                          <w:p w:rsidR="00FF5A7B" w:rsidRPr="00B80423" w:rsidRDefault="00FF5A7B" w:rsidP="00B80423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B80423">
                              <w:rPr>
                                <w:rFonts w:ascii="Verdana" w:hAnsi="Verdana"/>
                                <w:sz w:val="18"/>
                              </w:rPr>
                              <w:t>Ausgangspunkt einer neuen literarischen Bewegung</w:t>
                            </w:r>
                            <w:r w:rsidRPr="00B80423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B80423">
                              <w:sym w:font="Wingdings" w:char="F0E0"/>
                            </w:r>
                            <w:r w:rsidRPr="00B80423">
                              <w:rPr>
                                <w:rFonts w:ascii="Verdana" w:hAnsi="Verdana"/>
                                <w:sz w:val="18"/>
                              </w:rPr>
                              <w:t xml:space="preserve"> Junge Schriftsteller trafen sich mit etablierten zum Austausch</w:t>
                            </w:r>
                          </w:p>
                          <w:p w:rsidR="00FF5A7B" w:rsidRPr="00B80423" w:rsidRDefault="00FF5A7B" w:rsidP="00B80423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B80423">
                              <w:rPr>
                                <w:rFonts w:ascii="Verdana" w:hAnsi="Verdana"/>
                                <w:sz w:val="18"/>
                              </w:rPr>
                              <w:t xml:space="preserve">Versuch, ein neues Bewusstsein zu erreichen; </w:t>
                            </w:r>
                            <w:r w:rsidRPr="00B80423">
                              <w:rPr>
                                <w:rFonts w:ascii="Verdana" w:hAnsi="Verdana"/>
                                <w:sz w:val="18"/>
                              </w:rPr>
                              <w:t>ernsthafte Kritik an wissenschaftliche</w:t>
                            </w:r>
                            <w:r w:rsidR="00B80423" w:rsidRPr="00B80423">
                              <w:rPr>
                                <w:rFonts w:ascii="Verdana" w:hAnsi="Verdana"/>
                                <w:sz w:val="18"/>
                              </w:rPr>
                              <w:t>n Arbeitsweisen und dem rationalen Blick auf die Seele.</w:t>
                            </w:r>
                          </w:p>
                          <w:p w:rsidR="00B80423" w:rsidRPr="00B80423" w:rsidRDefault="00B80423" w:rsidP="00B80423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4.4pt;margin-top:192.25pt;width:297.15pt;height:1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" fillcolor="#ff9" strokeweight=".5pt">
                <v:textbox>
                  <w:txbxContent>
                    <w:p w:rsidR="006A1E76" w:rsidRPr="00B80423" w:rsidRDefault="006A1E76" w:rsidP="00B80423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18"/>
                        </w:rPr>
                      </w:pPr>
                      <w:r w:rsidRPr="00B80423">
                        <w:rPr>
                          <w:rFonts w:ascii="Verdana" w:hAnsi="Verdana"/>
                          <w:b/>
                          <w:sz w:val="18"/>
                        </w:rPr>
                        <w:t>Jenaer Kreis</w:t>
                      </w:r>
                    </w:p>
                    <w:p w:rsidR="00FF5A7B" w:rsidRPr="00B80423" w:rsidRDefault="006A1E76" w:rsidP="00B80423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 w:rsidRPr="00B80423">
                        <w:rPr>
                          <w:rFonts w:ascii="Verdana" w:hAnsi="Verdana"/>
                          <w:sz w:val="18"/>
                        </w:rPr>
                        <w:t xml:space="preserve">Jena: </w:t>
                      </w:r>
                      <w:r w:rsidR="00FF5A7B" w:rsidRPr="00B80423">
                        <w:rPr>
                          <w:rFonts w:ascii="Verdana" w:hAnsi="Verdana"/>
                          <w:sz w:val="18"/>
                        </w:rPr>
                        <w:t>Zentrum der Dich</w:t>
                      </w:r>
                      <w:r w:rsidR="00FF5A7B" w:rsidRPr="00B80423">
                        <w:rPr>
                          <w:rFonts w:ascii="Verdana" w:hAnsi="Verdana"/>
                          <w:sz w:val="18"/>
                        </w:rPr>
                        <w:t xml:space="preserve">ter und Denker um 1800, neben Weimar </w:t>
                      </w:r>
                      <w:r w:rsidR="00FF5A7B" w:rsidRPr="00B80423">
                        <w:rPr>
                          <w:rFonts w:ascii="Verdana" w:hAnsi="Verdana"/>
                          <w:sz w:val="18"/>
                        </w:rPr>
                        <w:t>zweite literarische Hauptstadt Deutschlands</w:t>
                      </w:r>
                      <w:r w:rsidR="00FF5A7B" w:rsidRPr="00B80423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</w:p>
                    <w:p w:rsidR="00FF5A7B" w:rsidRPr="00B80423" w:rsidRDefault="00FF5A7B" w:rsidP="00B80423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 w:rsidRPr="00B80423">
                        <w:rPr>
                          <w:rFonts w:ascii="Verdana" w:hAnsi="Verdana"/>
                          <w:sz w:val="18"/>
                        </w:rPr>
                        <w:t>Ausgangspunkt einer neuen literarischen Bewegung</w:t>
                      </w:r>
                      <w:r w:rsidRPr="00B80423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B80423">
                        <w:sym w:font="Wingdings" w:char="F0E0"/>
                      </w:r>
                      <w:r w:rsidRPr="00B80423">
                        <w:rPr>
                          <w:rFonts w:ascii="Verdana" w:hAnsi="Verdana"/>
                          <w:sz w:val="18"/>
                        </w:rPr>
                        <w:t xml:space="preserve"> Junge Schriftsteller trafen sich mit etablierten zum Austausch</w:t>
                      </w:r>
                    </w:p>
                    <w:p w:rsidR="00FF5A7B" w:rsidRPr="00B80423" w:rsidRDefault="00FF5A7B" w:rsidP="00B80423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 w:rsidRPr="00B80423">
                        <w:rPr>
                          <w:rFonts w:ascii="Verdana" w:hAnsi="Verdana"/>
                          <w:sz w:val="18"/>
                        </w:rPr>
                        <w:t xml:space="preserve">Versuch, ein neues Bewusstsein zu erreichen; </w:t>
                      </w:r>
                      <w:r w:rsidRPr="00B80423">
                        <w:rPr>
                          <w:rFonts w:ascii="Verdana" w:hAnsi="Verdana"/>
                          <w:sz w:val="18"/>
                        </w:rPr>
                        <w:t>ernsthafte Kritik an wissenschaftliche</w:t>
                      </w:r>
                      <w:r w:rsidR="00B80423" w:rsidRPr="00B80423">
                        <w:rPr>
                          <w:rFonts w:ascii="Verdana" w:hAnsi="Verdana"/>
                          <w:sz w:val="18"/>
                        </w:rPr>
                        <w:t>n Arbeitsweisen und dem rationalen Blick auf die Seele.</w:t>
                      </w:r>
                    </w:p>
                    <w:p w:rsidR="00B80423" w:rsidRPr="00B80423" w:rsidRDefault="00B80423" w:rsidP="00B80423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5F3C" w:rsidSect="00B80423">
      <w:pgSz w:w="16838" w:h="11906" w:orient="landscape"/>
      <w:pgMar w:top="1418" w:right="1134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19" w:rsidRDefault="00587319" w:rsidP="00587319">
      <w:pPr>
        <w:spacing w:after="0" w:line="240" w:lineRule="auto"/>
      </w:pPr>
      <w:r>
        <w:separator/>
      </w:r>
    </w:p>
  </w:endnote>
  <w:endnote w:type="continuationSeparator" w:id="0">
    <w:p w:rsidR="00587319" w:rsidRDefault="00587319" w:rsidP="005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19" w:rsidRDefault="00587319" w:rsidP="00587319">
      <w:pPr>
        <w:spacing w:after="0" w:line="240" w:lineRule="auto"/>
      </w:pPr>
      <w:r>
        <w:separator/>
      </w:r>
    </w:p>
  </w:footnote>
  <w:footnote w:type="continuationSeparator" w:id="0">
    <w:p w:rsidR="00587319" w:rsidRDefault="00587319" w:rsidP="005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19" w:rsidRPr="00587319" w:rsidRDefault="00587319" w:rsidP="00587319">
    <w:pPr>
      <w:pStyle w:val="Kopfzeile"/>
      <w:pBdr>
        <w:bottom w:val="single" w:sz="4" w:space="1" w:color="auto"/>
      </w:pBdr>
      <w:rPr>
        <w:rFonts w:ascii="Verdana" w:hAnsi="Verdana"/>
        <w:sz w:val="20"/>
      </w:rPr>
    </w:pPr>
    <w:r w:rsidRPr="00587319">
      <w:rPr>
        <w:rFonts w:ascii="Verdana" w:hAnsi="Verdana"/>
        <w:noProof/>
        <w:sz w:val="20"/>
        <w:lang w:eastAsia="de-DE"/>
      </w:rPr>
      <w:drawing>
        <wp:inline distT="0" distB="0" distL="0" distR="0" wp14:anchorId="3A581333" wp14:editId="5FE5660A">
          <wp:extent cx="1345497" cy="428625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62" cy="42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7319">
      <w:rPr>
        <w:rFonts w:ascii="Verdana" w:hAnsi="Verdana"/>
        <w:sz w:val="20"/>
      </w:rPr>
      <w:t xml:space="preserve"> Fachredaktion Deutsch, </w:t>
    </w:r>
    <w:hyperlink r:id="rId2" w:history="1">
      <w:r w:rsidRPr="00587319">
        <w:rPr>
          <w:rStyle w:val="Hyperlink"/>
          <w:rFonts w:ascii="Verdana" w:hAnsi="Verdana"/>
          <w:sz w:val="20"/>
        </w:rPr>
        <w:t>www.deutsch-bw.de</w:t>
      </w:r>
    </w:hyperlink>
    <w:r w:rsidRPr="00587319">
      <w:rPr>
        <w:rFonts w:ascii="Verdana" w:hAnsi="Verdan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C00"/>
    <w:multiLevelType w:val="hybridMultilevel"/>
    <w:tmpl w:val="34EC9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B2C45"/>
    <w:multiLevelType w:val="hybridMultilevel"/>
    <w:tmpl w:val="0B201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5422E"/>
    <w:multiLevelType w:val="hybridMultilevel"/>
    <w:tmpl w:val="E6C24CE6"/>
    <w:lvl w:ilvl="0" w:tplc="E41487B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3C"/>
    <w:rsid w:val="000764B9"/>
    <w:rsid w:val="001C5F3C"/>
    <w:rsid w:val="00342618"/>
    <w:rsid w:val="00587319"/>
    <w:rsid w:val="005C7A73"/>
    <w:rsid w:val="006555E3"/>
    <w:rsid w:val="006A1E76"/>
    <w:rsid w:val="00890CB1"/>
    <w:rsid w:val="00B236BC"/>
    <w:rsid w:val="00B35023"/>
    <w:rsid w:val="00B80423"/>
    <w:rsid w:val="00B9574D"/>
    <w:rsid w:val="00DB360C"/>
    <w:rsid w:val="00E273BF"/>
    <w:rsid w:val="00E35021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C5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5F3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C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C5F3C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1C5F3C"/>
  </w:style>
  <w:style w:type="character" w:styleId="HTMLBeispiel">
    <w:name w:val="HTML Sample"/>
    <w:basedOn w:val="Absatz-Standardschriftart"/>
    <w:uiPriority w:val="99"/>
    <w:semiHidden/>
    <w:unhideWhenUsed/>
    <w:rsid w:val="001C5F3C"/>
    <w:rPr>
      <w:rFonts w:ascii="Courier New" w:eastAsia="Times New Roman" w:hAnsi="Courier New" w:cs="Courier New"/>
    </w:rPr>
  </w:style>
  <w:style w:type="character" w:customStyle="1" w:styleId="hgkelc">
    <w:name w:val="hgkelc"/>
    <w:basedOn w:val="Absatz-Standardschriftart"/>
    <w:rsid w:val="001C5F3C"/>
  </w:style>
  <w:style w:type="table" w:styleId="Tabellenraster">
    <w:name w:val="Table Grid"/>
    <w:basedOn w:val="NormaleTabelle"/>
    <w:uiPriority w:val="59"/>
    <w:rsid w:val="001C5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C7A7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319"/>
  </w:style>
  <w:style w:type="paragraph" w:styleId="Fuzeile">
    <w:name w:val="footer"/>
    <w:basedOn w:val="Standard"/>
    <w:link w:val="FuzeileZchn"/>
    <w:uiPriority w:val="99"/>
    <w:unhideWhenUsed/>
    <w:rsid w:val="005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3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C5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5F3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C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C5F3C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1C5F3C"/>
  </w:style>
  <w:style w:type="character" w:styleId="HTMLBeispiel">
    <w:name w:val="HTML Sample"/>
    <w:basedOn w:val="Absatz-Standardschriftart"/>
    <w:uiPriority w:val="99"/>
    <w:semiHidden/>
    <w:unhideWhenUsed/>
    <w:rsid w:val="001C5F3C"/>
    <w:rPr>
      <w:rFonts w:ascii="Courier New" w:eastAsia="Times New Roman" w:hAnsi="Courier New" w:cs="Courier New"/>
    </w:rPr>
  </w:style>
  <w:style w:type="character" w:customStyle="1" w:styleId="hgkelc">
    <w:name w:val="hgkelc"/>
    <w:basedOn w:val="Absatz-Standardschriftart"/>
    <w:rsid w:val="001C5F3C"/>
  </w:style>
  <w:style w:type="table" w:styleId="Tabellenraster">
    <w:name w:val="Table Grid"/>
    <w:basedOn w:val="NormaleTabelle"/>
    <w:uiPriority w:val="59"/>
    <w:rsid w:val="001C5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C7A7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319"/>
  </w:style>
  <w:style w:type="paragraph" w:styleId="Fuzeile">
    <w:name w:val="footer"/>
    <w:basedOn w:val="Standard"/>
    <w:link w:val="FuzeileZchn"/>
    <w:uiPriority w:val="99"/>
    <w:unhideWhenUsed/>
    <w:rsid w:val="005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3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4</cp:revision>
  <dcterms:created xsi:type="dcterms:W3CDTF">2021-10-08T09:22:00Z</dcterms:created>
  <dcterms:modified xsi:type="dcterms:W3CDTF">2021-10-11T08:43:00Z</dcterms:modified>
</cp:coreProperties>
</file>