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Default="00BC7E05" w:rsidP="00987800">
      <w:pPr>
        <w:pStyle w:val="berschrift2"/>
        <w:numPr>
          <w:ilvl w:val="0"/>
          <w:numId w:val="0"/>
        </w:numPr>
        <w:tabs>
          <w:tab w:val="right" w:pos="14286"/>
        </w:tabs>
      </w:pPr>
      <w:bookmarkStart w:id="0" w:name="_Toc412541718"/>
      <w:r w:rsidRPr="00BC7E05">
        <w:t>Wolfgang Borchert „Nachts schlafen die Ratten doch“ – Bedeutung der Form für den Inhalt</w:t>
      </w:r>
      <w:bookmarkEnd w:id="0"/>
      <w:r w:rsidR="00987800">
        <w:tab/>
      </w:r>
      <w:r w:rsidR="006D4E37">
        <w:t>Lös</w:t>
      </w:r>
    </w:p>
    <w:p w:rsidR="00BC7E05" w:rsidRDefault="005F0761" w:rsidP="00F131AC">
      <w:pPr>
        <w:pStyle w:val="Textkrper"/>
      </w:pPr>
      <w:bookmarkStart w:id="1" w:name="_Hlk499411205"/>
      <w:r>
        <w:t>„</w:t>
      </w:r>
      <w:r w:rsidR="00BC7E05" w:rsidRPr="00BC7E05">
        <w:t xml:space="preserve">Nachts schlafen die Ratten doch“ </w:t>
      </w:r>
      <w:r w:rsidR="00186F8B">
        <w:t>–</w:t>
      </w:r>
      <w:r w:rsidR="00BC7E05" w:rsidRPr="00BC7E05">
        <w:t xml:space="preserve"> Thematik: Überwindung eines Traumas, das durch Krieg, Zerstörung und Tod ausgelöst worden ist. Die</w:t>
      </w:r>
      <w:r>
        <w:t xml:space="preserve"> Th</w:t>
      </w:r>
      <w:r>
        <w:t>e</w:t>
      </w:r>
      <w:r>
        <w:t>matik</w:t>
      </w:r>
      <w:r w:rsidR="00BC7E05" w:rsidRPr="00BC7E05">
        <w:t xml:space="preserve"> wird am Beispiel eines </w:t>
      </w:r>
      <w:r w:rsidR="004C122D">
        <w:t>neun</w:t>
      </w:r>
      <w:r w:rsidR="00BC7E05" w:rsidRPr="00BC7E05">
        <w:t>jährigen Jungen, der seinen Bruder bei einem Bombenangriff verloren hat, dargestellt.</w:t>
      </w:r>
    </w:p>
    <w:bookmarkEnd w:id="1"/>
    <w:p w:rsidR="008615B4" w:rsidRPr="008615B4" w:rsidRDefault="008615B4" w:rsidP="008615B4">
      <w:pPr>
        <w:pStyle w:val="Textkrper-Erstzeileneinzug"/>
      </w:pPr>
    </w:p>
    <w:tbl>
      <w:tblPr>
        <w:tblW w:w="1449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1"/>
        <w:gridCol w:w="4678"/>
        <w:gridCol w:w="2977"/>
        <w:gridCol w:w="5145"/>
      </w:tblGrid>
      <w:tr w:rsidR="00BC7E05" w:rsidRPr="002B67FB" w:rsidTr="00BC7E05">
        <w:trPr>
          <w:trHeight w:hRule="exact" w:val="830"/>
        </w:trPr>
        <w:tc>
          <w:tcPr>
            <w:tcW w:w="1691" w:type="dxa"/>
            <w:tcBorders>
              <w:top w:val="single" w:sz="13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ind w:left="57" w:right="57"/>
              <w:jc w:val="center"/>
              <w:textAlignment w:val="baseline"/>
              <w:rPr>
                <w:rFonts w:asciiTheme="minorHAnsi" w:hAnsiTheme="minorHAnsi" w:cstheme="minorHAnsi"/>
                <w:b/>
                <w:spacing w:val="4"/>
              </w:rPr>
            </w:pPr>
            <w:r w:rsidRPr="00BC7E05">
              <w:rPr>
                <w:rFonts w:asciiTheme="minorHAnsi" w:hAnsiTheme="minorHAnsi" w:cstheme="minorHAnsi"/>
                <w:b/>
                <w:spacing w:val="4"/>
              </w:rPr>
              <w:t>Sprachlich-formale Mittel</w:t>
            </w:r>
          </w:p>
        </w:tc>
        <w:tc>
          <w:tcPr>
            <w:tcW w:w="4678" w:type="dxa"/>
            <w:tcBorders>
              <w:top w:val="single" w:sz="13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jc w:val="center"/>
              <w:textAlignment w:val="baseline"/>
              <w:rPr>
                <w:rFonts w:asciiTheme="minorHAnsi" w:hAnsiTheme="minorHAnsi" w:cstheme="minorHAnsi"/>
                <w:b/>
              </w:rPr>
            </w:pPr>
            <w:r w:rsidRPr="00BC7E05">
              <w:rPr>
                <w:rFonts w:asciiTheme="minorHAnsi" w:hAnsiTheme="minorHAnsi" w:cstheme="minorHAnsi"/>
                <w:b/>
              </w:rPr>
              <w:t>Definition mit Beispiel</w:t>
            </w:r>
          </w:p>
        </w:tc>
        <w:tc>
          <w:tcPr>
            <w:tcW w:w="2977" w:type="dxa"/>
            <w:tcBorders>
              <w:top w:val="single" w:sz="13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jc w:val="center"/>
              <w:textAlignment w:val="baseline"/>
              <w:rPr>
                <w:rFonts w:asciiTheme="minorHAnsi" w:hAnsiTheme="minorHAnsi" w:cstheme="minorHAnsi"/>
              </w:rPr>
            </w:pPr>
            <w:r w:rsidRPr="00BC7E05">
              <w:rPr>
                <w:rFonts w:asciiTheme="minorHAnsi" w:hAnsiTheme="minorHAnsi" w:cstheme="minorHAnsi"/>
                <w:b/>
                <w:bCs/>
                <w:spacing w:val="3"/>
              </w:rPr>
              <w:t>Textbeleg</w:t>
            </w:r>
          </w:p>
        </w:tc>
        <w:tc>
          <w:tcPr>
            <w:tcW w:w="5145" w:type="dxa"/>
            <w:tcBorders>
              <w:top w:val="single" w:sz="13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C7E05" w:rsidRPr="00BC7E05" w:rsidRDefault="00BC7E05" w:rsidP="00B07DEA">
            <w:pPr>
              <w:widowControl w:val="0"/>
              <w:kinsoku w:val="0"/>
              <w:overflowPunct w:val="0"/>
              <w:spacing w:before="51" w:line="268" w:lineRule="exact"/>
              <w:jc w:val="center"/>
              <w:textAlignment w:val="baseline"/>
              <w:rPr>
                <w:rFonts w:asciiTheme="minorHAnsi" w:hAnsiTheme="minorHAnsi" w:cstheme="minorHAnsi"/>
                <w:spacing w:val="4"/>
              </w:rPr>
            </w:pPr>
            <w:r w:rsidRPr="00BC7E05">
              <w:rPr>
                <w:rFonts w:asciiTheme="minorHAnsi" w:hAnsiTheme="minorHAnsi" w:cstheme="minorHAnsi"/>
                <w:b/>
                <w:bCs/>
                <w:spacing w:val="4"/>
              </w:rPr>
              <w:t>Bezug zur Thematik, ihrem Kontext und ihrer Entwicklung:</w:t>
            </w:r>
          </w:p>
        </w:tc>
      </w:tr>
      <w:tr w:rsidR="00BC7E05" w:rsidTr="00631D2F">
        <w:trPr>
          <w:trHeight w:hRule="exact" w:val="2145"/>
        </w:trPr>
        <w:tc>
          <w:tcPr>
            <w:tcW w:w="169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4"/>
              </w:rPr>
            </w:pPr>
            <w:r w:rsidRPr="00BC7E05">
              <w:rPr>
                <w:rFonts w:asciiTheme="minorHAnsi" w:hAnsiTheme="minorHAnsi" w:cstheme="minorHAnsi"/>
                <w:spacing w:val="4"/>
              </w:rPr>
              <w:t>Wortebene: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4"/>
              </w:rPr>
            </w:pPr>
          </w:p>
          <w:p w:rsidR="00BC7E05" w:rsidRPr="00BC7E05" w:rsidRDefault="00BC7E05" w:rsidP="00186F8B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b/>
                <w:spacing w:val="4"/>
              </w:rPr>
            </w:pPr>
            <w:r w:rsidRPr="00BC7E05">
              <w:rPr>
                <w:rFonts w:asciiTheme="minorHAnsi" w:hAnsiTheme="minorHAnsi" w:cstheme="minorHAnsi"/>
                <w:b/>
                <w:spacing w:val="4"/>
              </w:rPr>
              <w:t>Substantive</w:t>
            </w:r>
          </w:p>
        </w:tc>
        <w:tc>
          <w:tcPr>
            <w:tcW w:w="46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B07DEA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Nomen, die im Satz- oder Gedankenzusammenhang </w:t>
            </w:r>
            <w:r w:rsidR="009B1F54">
              <w:rPr>
                <w:rFonts w:asciiTheme="minorHAnsi" w:hAnsiTheme="minorHAnsi" w:cstheme="minorHAnsi"/>
                <w:sz w:val="20"/>
                <w:szCs w:val="20"/>
              </w:rPr>
              <w:t xml:space="preserve"> oder in Bezug auf die Thematik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eine positive oder n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gative Bedeutung haben. Die Wirkung kann durch eine Häufung von Hauptwörtern mit eher positiver oder negativer Bedeutung verstärkt werden.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622FBC">
            <w:pPr>
              <w:ind w:left="57" w:righ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„Fenster, Mauer, Abendsonne, Schuttwüste, Staubgewölke, Schornsteinreste“ (Z.</w:t>
            </w:r>
            <w:r w:rsidR="00186F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1-3)</w:t>
            </w:r>
          </w:p>
          <w:p w:rsidR="00BC7E05" w:rsidRPr="00BC7E05" w:rsidRDefault="00BC7E05" w:rsidP="00622FBC">
            <w:pPr>
              <w:ind w:left="57" w:right="57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C7E05" w:rsidRPr="00BC7E05" w:rsidRDefault="00BC7E05" w:rsidP="00B07DEA">
            <w:pPr>
              <w:ind w:left="57" w:righ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„Mann, Beine, Sonne, Korb, Kani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chenfutter, Schutt“ (Z.</w:t>
            </w:r>
            <w:r w:rsidR="0015500C">
              <w:rPr>
                <w:rFonts w:asciiTheme="minorHAnsi" w:hAnsiTheme="minorHAnsi" w:cstheme="minorHAnsi"/>
                <w:sz w:val="20"/>
                <w:szCs w:val="20"/>
              </w:rPr>
              <w:t xml:space="preserve"> 79</w:t>
            </w:r>
            <w:r w:rsidR="0015500C" w:rsidRPr="00BC7E05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15500C">
              <w:rPr>
                <w:rFonts w:asciiTheme="minorHAnsi" w:hAnsiTheme="minorHAnsi" w:cstheme="minorHAnsi"/>
                <w:sz w:val="20"/>
                <w:szCs w:val="20"/>
              </w:rPr>
              <w:t>82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1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Im 1.</w:t>
            </w:r>
            <w:r w:rsidR="00B07DE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Rahmenteil (Z.</w:t>
            </w:r>
            <w:r w:rsidR="00B07DE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1-3) dominieren Nomen mit negativer Bedeutung. Das Bild von Zerstörung, Trauer, Verzweiflung bildet den Hintergrund der einsetzenden Handlung.</w:t>
            </w:r>
          </w:p>
          <w:p w:rsidR="00631D2F" w:rsidRPr="00BC7E05" w:rsidRDefault="00631D2F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C7E05" w:rsidRPr="00BC7E05" w:rsidRDefault="00BC7E05" w:rsidP="00186F8B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Im 2.</w:t>
            </w:r>
            <w:r w:rsidR="00B07DE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Rahmenteil (Z.</w:t>
            </w:r>
            <w:r w:rsidR="00B07DE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5500C">
              <w:rPr>
                <w:rFonts w:asciiTheme="minorHAnsi" w:hAnsiTheme="minorHAnsi" w:cstheme="minorHAnsi"/>
                <w:sz w:val="20"/>
                <w:szCs w:val="20"/>
              </w:rPr>
              <w:t>79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15500C">
              <w:rPr>
                <w:rFonts w:asciiTheme="minorHAnsi" w:hAnsiTheme="minorHAnsi" w:cstheme="minorHAnsi"/>
                <w:sz w:val="20"/>
                <w:szCs w:val="20"/>
              </w:rPr>
              <w:t>82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) finden sich mit z.</w:t>
            </w:r>
            <w:r w:rsidR="00B07DE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B. Sonne und Kaninchenfutter neben negativen (Schutt) auch positiv zu verstehende Wörter. Diese drücken Hoffnung, neuen L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bensmut und eine lebensfreundlichere Atmosphäre aus.</w:t>
            </w:r>
          </w:p>
        </w:tc>
      </w:tr>
      <w:tr w:rsidR="00BC7E05" w:rsidRPr="00783B78" w:rsidTr="00622FBC">
        <w:trPr>
          <w:trHeight w:hRule="exact" w:val="1590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4"/>
              </w:rPr>
            </w:pPr>
            <w:r w:rsidRPr="00BC7E05">
              <w:rPr>
                <w:rFonts w:asciiTheme="minorHAnsi" w:hAnsiTheme="minorHAnsi" w:cstheme="minorHAnsi"/>
                <w:spacing w:val="4"/>
              </w:rPr>
              <w:t>Wortebene: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4"/>
              </w:rPr>
            </w:pPr>
          </w:p>
          <w:p w:rsidR="00BC7E05" w:rsidRPr="00BC7E05" w:rsidRDefault="00BC7E05" w:rsidP="00186F8B">
            <w:pPr>
              <w:widowControl w:val="0"/>
              <w:shd w:val="clear" w:color="auto" w:fill="FFFFFF" w:themeFill="background1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b/>
                <w:spacing w:val="4"/>
              </w:rPr>
            </w:pPr>
            <w:r w:rsidRPr="00BC7E05">
              <w:rPr>
                <w:rFonts w:asciiTheme="minorHAnsi" w:hAnsiTheme="minorHAnsi" w:cstheme="minorHAnsi"/>
                <w:b/>
                <w:spacing w:val="4"/>
                <w:shd w:val="clear" w:color="auto" w:fill="C2D69B" w:themeFill="accent3" w:themeFillTint="99"/>
              </w:rPr>
              <w:t>Verben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Wortart, die ein Handeln, Dulden oder Unterlassen ausdrückt.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Häufig wird zwischen Zustandsverben (statische</w:t>
            </w:r>
            <w:r w:rsidR="00E86340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Ve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ben) und </w:t>
            </w:r>
            <w:r w:rsidRPr="00BC7E05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Vorgangsverben (dynamische</w:t>
            </w:r>
            <w:r w:rsidR="00E86340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n</w:t>
            </w:r>
            <w:r w:rsidRPr="00BC7E05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Verben) unterschieden.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622FBC">
            <w:pPr>
              <w:ind w:left="57" w:righ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  <w:r w:rsidR="00186F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Rahmenteil: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z.</w:t>
            </w:r>
            <w:r w:rsidR="00186F8B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B. „gähnte“ (Z. 1), „flimmerte“, „döste“ (Z. 2)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10"/>
                <w:szCs w:val="10"/>
              </w:rPr>
            </w:pP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  <w:r w:rsidR="00B07DE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Rahmenteil: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„gehe“ (Z.</w:t>
            </w:r>
            <w:r w:rsidR="00186F8B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79), „lief“ (Z. </w:t>
            </w:r>
            <w:r w:rsidR="0015500C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79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), „schwenkte“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(Z.</w:t>
            </w:r>
            <w:r w:rsidR="00186F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15500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Durch „gähnte“</w:t>
            </w:r>
            <w:r w:rsidR="00631D2F">
              <w:rPr>
                <w:rFonts w:asciiTheme="minorHAnsi" w:hAnsiTheme="minorHAnsi" w:cstheme="minorHAnsi"/>
                <w:sz w:val="20"/>
                <w:szCs w:val="20"/>
              </w:rPr>
              <w:t xml:space="preserve"> (Z.</w:t>
            </w:r>
            <w:r w:rsidR="00186F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31D2F">
              <w:rPr>
                <w:rFonts w:asciiTheme="minorHAnsi" w:hAnsiTheme="minorHAnsi" w:cstheme="minorHAnsi"/>
                <w:sz w:val="20"/>
                <w:szCs w:val="20"/>
              </w:rPr>
              <w:t>1)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, „döste“ </w:t>
            </w:r>
            <w:r w:rsidR="00631D2F">
              <w:rPr>
                <w:rFonts w:asciiTheme="minorHAnsi" w:hAnsiTheme="minorHAnsi" w:cstheme="minorHAnsi"/>
                <w:sz w:val="20"/>
                <w:szCs w:val="20"/>
              </w:rPr>
              <w:t>(Z.</w:t>
            </w:r>
            <w:r w:rsidR="00186F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31D2F">
              <w:rPr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wird mit Verweis auf den Schlaf eine tödliche Ruhe nach den Bombenangriffen zum Ausdruck gebracht</w:t>
            </w:r>
            <w:r w:rsidR="00E8634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10"/>
                <w:szCs w:val="10"/>
              </w:rPr>
            </w:pP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Dagegen drückt sich in den Vorgangsverben „l</w:t>
            </w:r>
            <w:r w:rsidR="00631D2F">
              <w:rPr>
                <w:rFonts w:asciiTheme="minorHAnsi" w:hAnsiTheme="minorHAnsi" w:cstheme="minorHAnsi"/>
                <w:sz w:val="20"/>
                <w:szCs w:val="20"/>
              </w:rPr>
              <w:t>ief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“ </w:t>
            </w:r>
            <w:r w:rsidR="00631D2F">
              <w:rPr>
                <w:rFonts w:asciiTheme="minorHAnsi" w:hAnsiTheme="minorHAnsi" w:cstheme="minorHAnsi"/>
                <w:sz w:val="20"/>
                <w:szCs w:val="20"/>
              </w:rPr>
              <w:t>(Z.</w:t>
            </w:r>
            <w:r w:rsidR="00186F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31D2F">
              <w:rPr>
                <w:rFonts w:asciiTheme="minorHAnsi" w:hAnsiTheme="minorHAnsi" w:cstheme="minorHAnsi"/>
                <w:sz w:val="20"/>
                <w:szCs w:val="20"/>
              </w:rPr>
              <w:t xml:space="preserve">79)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und „schwenk</w:t>
            </w:r>
            <w:r w:rsidR="00631D2F">
              <w:rPr>
                <w:rFonts w:asciiTheme="minorHAnsi" w:hAnsiTheme="minorHAnsi" w:cstheme="minorHAnsi"/>
                <w:sz w:val="20"/>
                <w:szCs w:val="20"/>
              </w:rPr>
              <w:t>te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“ </w:t>
            </w:r>
            <w:r w:rsidR="00631D2F">
              <w:rPr>
                <w:rFonts w:asciiTheme="minorHAnsi" w:hAnsiTheme="minorHAnsi" w:cstheme="minorHAnsi"/>
                <w:sz w:val="20"/>
                <w:szCs w:val="20"/>
              </w:rPr>
              <w:t>(Z.</w:t>
            </w:r>
            <w:r w:rsidR="00186F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31D2F">
              <w:rPr>
                <w:rFonts w:asciiTheme="minorHAnsi" w:hAnsiTheme="minorHAnsi" w:cstheme="minorHAnsi"/>
                <w:sz w:val="20"/>
                <w:szCs w:val="20"/>
              </w:rPr>
              <w:t xml:space="preserve">81)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eine Tendenz zum Leben, zu einem Neuanfang aus.</w:t>
            </w:r>
          </w:p>
        </w:tc>
      </w:tr>
      <w:tr w:rsidR="00BC7E05" w:rsidRPr="00783B78" w:rsidTr="00622FBC">
        <w:trPr>
          <w:trHeight w:hRule="exact" w:val="1415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</w:rPr>
            </w:pPr>
            <w:r w:rsidRPr="00BC7E05">
              <w:rPr>
                <w:rFonts w:asciiTheme="minorHAnsi" w:hAnsiTheme="minorHAnsi" w:cstheme="minorHAnsi"/>
              </w:rPr>
              <w:t>Satzebene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</w:rPr>
            </w:pPr>
          </w:p>
          <w:p w:rsidR="00BC7E05" w:rsidRPr="00BC7F35" w:rsidRDefault="00BC7E05" w:rsidP="00186F8B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b/>
                <w:shd w:val="clear" w:color="auto" w:fill="FBD4B4" w:themeFill="accent6" w:themeFillTint="66"/>
              </w:rPr>
            </w:pPr>
            <w:r w:rsidRPr="00BC7F35">
              <w:rPr>
                <w:rFonts w:asciiTheme="minorHAnsi" w:hAnsiTheme="minorHAnsi" w:cstheme="minorHAnsi"/>
                <w:b/>
                <w:shd w:val="clear" w:color="auto" w:fill="C2D69B" w:themeFill="accent3" w:themeFillTint="99"/>
              </w:rPr>
              <w:t>Parataxen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186F8B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186F8B">
              <w:rPr>
                <w:rFonts w:asciiTheme="minorHAnsi" w:hAnsiTheme="minorHAnsi" w:cstheme="minorHAnsi"/>
                <w:sz w:val="20"/>
                <w:szCs w:val="20"/>
              </w:rPr>
              <w:t xml:space="preserve">Die Parataxe stellt eine Aneinanderreihung von </w:t>
            </w:r>
            <w:r w:rsidR="00B07DEA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– </w:t>
            </w:r>
            <w:r w:rsidRPr="00186F8B">
              <w:rPr>
                <w:rFonts w:asciiTheme="minorHAnsi" w:hAnsiTheme="minorHAnsi" w:cstheme="minorHAnsi"/>
                <w:sz w:val="20"/>
                <w:szCs w:val="20"/>
              </w:rPr>
              <w:t>kurzen</w:t>
            </w:r>
            <w:r w:rsidR="00B07DEA">
              <w:rPr>
                <w:rFonts w:asciiTheme="minorHAnsi" w:hAnsiTheme="minorHAnsi" w:cstheme="minorHAnsi"/>
                <w:sz w:val="20"/>
                <w:szCs w:val="20"/>
              </w:rPr>
              <w:t xml:space="preserve"> –</w:t>
            </w:r>
            <w:r w:rsidRPr="00186F8B">
              <w:rPr>
                <w:rFonts w:asciiTheme="minorHAnsi" w:hAnsiTheme="minorHAnsi" w:cstheme="minorHAnsi"/>
                <w:sz w:val="20"/>
                <w:szCs w:val="20"/>
              </w:rPr>
              <w:t xml:space="preserve"> Hauptsätzen dar. Diese wird nicht durch Nebensätze, also untergeordnete Sätze, unterbr</w:t>
            </w:r>
            <w:r w:rsidRPr="00186F8B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186F8B">
              <w:rPr>
                <w:rFonts w:asciiTheme="minorHAnsi" w:hAnsiTheme="minorHAnsi" w:cstheme="minorHAnsi"/>
                <w:sz w:val="20"/>
                <w:szCs w:val="20"/>
              </w:rPr>
              <w:t xml:space="preserve">chen. </w:t>
            </w:r>
          </w:p>
          <w:p w:rsidR="00BC7E05" w:rsidRPr="00BC7E05" w:rsidRDefault="006948A1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-9"/>
                <w:sz w:val="20"/>
                <w:szCs w:val="20"/>
              </w:rPr>
            </w:pPr>
            <w:r w:rsidRPr="00186F8B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BC7E05" w:rsidRPr="00186F8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B07DE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C7E05" w:rsidRPr="00186F8B">
              <w:rPr>
                <w:rFonts w:asciiTheme="minorHAnsi" w:hAnsiTheme="minorHAnsi" w:cstheme="minorHAnsi"/>
                <w:sz w:val="20"/>
                <w:szCs w:val="20"/>
              </w:rPr>
              <w:t>B.: „Ich kam, ich sah, ich siegte.“ (Caesar)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B07DEA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pacing w:val="-9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„Das hohle Fenster in der verei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n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samten Mauer gähnte Blaurot …Mit einmal wurde es noch dun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k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ler.“ (Z.</w:t>
            </w:r>
            <w:r w:rsidR="00186F8B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1-4)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EF2D3F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Die kurzen Sätze </w:t>
            </w:r>
            <w:r w:rsidR="00631D2F">
              <w:rPr>
                <w:rFonts w:asciiTheme="minorHAnsi" w:hAnsiTheme="minorHAnsi" w:cstheme="minorHAnsi"/>
                <w:sz w:val="20"/>
                <w:szCs w:val="20"/>
              </w:rPr>
              <w:t>(Z.</w:t>
            </w:r>
            <w:r w:rsidR="00186F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31D2F">
              <w:rPr>
                <w:rFonts w:asciiTheme="minorHAnsi" w:hAnsiTheme="minorHAnsi" w:cstheme="minorHAnsi"/>
                <w:sz w:val="20"/>
                <w:szCs w:val="20"/>
              </w:rPr>
              <w:t xml:space="preserve">1-4)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bewirken, dass nega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tive Einzelei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drücke von der Umgebung rasch aufeinander folgen. Dies verstärkt den Eindruck der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Zerstörung, was das Bedrohliche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und Angsteinflößende der Umgebung verstärkt. Eine Urs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che des Traumas von Jürgen wird so anschaulich dargestellt.</w:t>
            </w:r>
          </w:p>
        </w:tc>
      </w:tr>
      <w:tr w:rsidR="00BC7E05" w:rsidRPr="00783B78" w:rsidTr="00BC7F35">
        <w:trPr>
          <w:trHeight w:hRule="exact" w:val="1853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</w:rPr>
            </w:pPr>
            <w:r w:rsidRPr="00BC7E05">
              <w:rPr>
                <w:rFonts w:asciiTheme="minorHAnsi" w:hAnsiTheme="minorHAnsi" w:cstheme="minorHAnsi"/>
              </w:rPr>
              <w:lastRenderedPageBreak/>
              <w:t>Gedanken-, Satzebene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</w:rPr>
            </w:pPr>
          </w:p>
          <w:p w:rsidR="00BC7E05" w:rsidRPr="00BC7E05" w:rsidRDefault="00BC7E05" w:rsidP="00186F8B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b/>
              </w:rPr>
            </w:pPr>
            <w:r w:rsidRPr="00BC7E05">
              <w:rPr>
                <w:rFonts w:asciiTheme="minorHAnsi" w:hAnsiTheme="minorHAnsi" w:cstheme="minorHAnsi"/>
                <w:b/>
              </w:rPr>
              <w:t>(</w:t>
            </w:r>
            <w:r w:rsidRPr="00BC7E05">
              <w:rPr>
                <w:rFonts w:asciiTheme="minorHAnsi" w:hAnsiTheme="minorHAnsi" w:cstheme="minorHAnsi"/>
                <w:b/>
                <w:shd w:val="clear" w:color="auto" w:fill="FFC000"/>
              </w:rPr>
              <w:t>rhetorische</w:t>
            </w:r>
            <w:r w:rsidRPr="00BC7E05">
              <w:rPr>
                <w:rFonts w:asciiTheme="minorHAnsi" w:hAnsiTheme="minorHAnsi" w:cstheme="minorHAnsi"/>
                <w:b/>
              </w:rPr>
              <w:t xml:space="preserve">) </w:t>
            </w:r>
            <w:r w:rsidRPr="00BC7F35">
              <w:rPr>
                <w:rFonts w:asciiTheme="minorHAnsi" w:hAnsiTheme="minorHAnsi" w:cstheme="minorHAnsi"/>
                <w:b/>
                <w:shd w:val="clear" w:color="auto" w:fill="C2D69B" w:themeFill="accent3" w:themeFillTint="99"/>
              </w:rPr>
              <w:t xml:space="preserve">Fragen, </w:t>
            </w:r>
            <w:r w:rsidR="00186F8B">
              <w:rPr>
                <w:rFonts w:asciiTheme="minorHAnsi" w:hAnsiTheme="minorHAnsi" w:cstheme="minorHAnsi"/>
                <w:b/>
                <w:shd w:val="clear" w:color="auto" w:fill="C2D69B" w:themeFill="accent3" w:themeFillTint="99"/>
              </w:rPr>
              <w:br/>
            </w:r>
            <w:r w:rsidRPr="00BC7F35">
              <w:rPr>
                <w:rFonts w:asciiTheme="minorHAnsi" w:hAnsiTheme="minorHAnsi" w:cstheme="minorHAnsi"/>
                <w:b/>
                <w:shd w:val="clear" w:color="auto" w:fill="C2D69B" w:themeFill="accent3" w:themeFillTint="99"/>
              </w:rPr>
              <w:t>Fragesätze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Der Fragesatz erfragt die Meinung des Anderen. Ziel ist es, an Informationen zu kommen. </w:t>
            </w:r>
          </w:p>
          <w:p w:rsidR="009B1F54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Dagegen ist die rhetorische Frage nur eine Schein-frage. Der Kontext lässt nur </w:t>
            </w:r>
            <w:r w:rsidR="009B1F54">
              <w:rPr>
                <w:rFonts w:asciiTheme="minorHAnsi" w:hAnsiTheme="minorHAnsi" w:cstheme="minorHAnsi"/>
                <w:sz w:val="20"/>
                <w:szCs w:val="20"/>
              </w:rPr>
              <w:t xml:space="preserve">die vom Sprecher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9B1F54">
              <w:rPr>
                <w:rFonts w:asciiTheme="minorHAnsi" w:hAnsiTheme="minorHAnsi" w:cstheme="minorHAnsi"/>
                <w:sz w:val="20"/>
                <w:szCs w:val="20"/>
              </w:rPr>
              <w:t>ünsch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te Antwort zu. </w:t>
            </w:r>
          </w:p>
          <w:p w:rsidR="00BC7E05" w:rsidRPr="00BC7E05" w:rsidRDefault="00B34C6A" w:rsidP="00B07DEA">
            <w:pPr>
              <w:widowControl w:val="0"/>
              <w:kinsoku w:val="0"/>
              <w:overflowPunct w:val="0"/>
              <w:ind w:left="719" w:right="113" w:hanging="606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Bsp</w:t>
            </w:r>
            <w:r w:rsidR="008B447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BC7E05" w:rsidRPr="00BC7E0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B07DEA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BC7E05" w:rsidRPr="00BC7E05">
              <w:rPr>
                <w:rFonts w:asciiTheme="minorHAnsi" w:hAnsiTheme="minorHAnsi" w:cstheme="minorHAnsi"/>
                <w:sz w:val="20"/>
                <w:szCs w:val="20"/>
              </w:rPr>
              <w:t>„Wollt Ihr den totalen Krieg?“ – gewünschte Antwort: „Ja!“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F35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Fragen des Alten: „Du schläfst hier wohl?“ (Z. 1</w:t>
            </w:r>
            <w:r w:rsidR="0015500C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0</w:t>
            </w:r>
            <w:r w:rsidRPr="00BC7F35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), „Worauf passt du denn auf?“ (Z.</w:t>
            </w:r>
            <w:r w:rsidR="00B07DEA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 xml:space="preserve"> </w:t>
            </w:r>
            <w:r w:rsidRPr="00BC7F35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1</w:t>
            </w:r>
            <w:r w:rsidR="0015500C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5</w:t>
            </w:r>
            <w:r w:rsidRPr="00BC7F35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)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C7E05" w:rsidRPr="00BC7E05" w:rsidRDefault="00BC7E05" w:rsidP="006720A1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F35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Fragen Jürgens: „Wenn ich eins kriegen kann? Ein weißes viel-leicht?“ (Z.</w:t>
            </w:r>
            <w:r w:rsidR="00B07DEA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 xml:space="preserve"> </w:t>
            </w:r>
            <w:r w:rsidR="0015500C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73</w:t>
            </w:r>
            <w:r w:rsidRPr="00BC7F35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6720A1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Der Alte tritt nicht, wie von einem Erwachsenen zu erwa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ten, autoritär auf, sondern versucht durch Fragen</w:t>
            </w:r>
            <w:r w:rsidR="00631D2F">
              <w:rPr>
                <w:rFonts w:asciiTheme="minorHAnsi" w:hAnsiTheme="minorHAnsi" w:cstheme="minorHAnsi"/>
                <w:sz w:val="20"/>
                <w:szCs w:val="20"/>
              </w:rPr>
              <w:t xml:space="preserve"> (z.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31D2F">
              <w:rPr>
                <w:rFonts w:asciiTheme="minorHAnsi" w:hAnsiTheme="minorHAnsi" w:cstheme="minorHAnsi"/>
                <w:sz w:val="20"/>
                <w:szCs w:val="20"/>
              </w:rPr>
              <w:t>B. Z.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31D2F">
              <w:rPr>
                <w:rFonts w:asciiTheme="minorHAnsi" w:hAnsiTheme="minorHAnsi" w:cstheme="minorHAnsi"/>
                <w:sz w:val="20"/>
                <w:szCs w:val="20"/>
              </w:rPr>
              <w:t xml:space="preserve">10, 15)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Jürgen, der offensichtlich verstört und misstra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isch ist, zum Sprechen zu bringen. So gelingt es ihm allmä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lich, Jürgens Vertrauen zu gewinnen. Dass ihm das gelingt, sieht man auch daran, dass Jürgen am Ende seinerseits b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ginnt, Fragen zu stellen</w:t>
            </w:r>
            <w:r w:rsidR="00631D2F">
              <w:rPr>
                <w:rFonts w:asciiTheme="minorHAnsi" w:hAnsiTheme="minorHAnsi" w:cstheme="minorHAnsi"/>
                <w:sz w:val="20"/>
                <w:szCs w:val="20"/>
              </w:rPr>
              <w:t xml:space="preserve"> (Z.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31D2F">
              <w:rPr>
                <w:rFonts w:asciiTheme="minorHAnsi" w:hAnsiTheme="minorHAnsi" w:cstheme="minorHAnsi"/>
                <w:sz w:val="20"/>
                <w:szCs w:val="20"/>
              </w:rPr>
              <w:t>73)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BC7E05" w:rsidRPr="00783B78" w:rsidTr="00BC7F35">
        <w:trPr>
          <w:trHeight w:hRule="exact" w:val="2269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2"/>
              </w:rPr>
            </w:pPr>
            <w:r w:rsidRPr="00BC7E05">
              <w:rPr>
                <w:rFonts w:asciiTheme="minorHAnsi" w:hAnsiTheme="minorHAnsi" w:cstheme="minorHAnsi"/>
                <w:spacing w:val="2"/>
              </w:rPr>
              <w:t>Gedanken-ebene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2"/>
              </w:rPr>
            </w:pP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b/>
                <w:spacing w:val="2"/>
              </w:rPr>
            </w:pPr>
            <w:r w:rsidRPr="00BC7E05">
              <w:rPr>
                <w:rFonts w:asciiTheme="minorHAnsi" w:hAnsiTheme="minorHAnsi" w:cstheme="minorHAnsi"/>
                <w:b/>
                <w:spacing w:val="2"/>
              </w:rPr>
              <w:t>Symbole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2"/>
              </w:rPr>
            </w:pPr>
            <w:r w:rsidRPr="00BC7E05">
              <w:rPr>
                <w:rFonts w:asciiTheme="minorHAnsi" w:hAnsiTheme="minorHAnsi" w:cstheme="minorHAnsi"/>
                <w:b/>
                <w:spacing w:val="2"/>
                <w:shd w:val="clear" w:color="auto" w:fill="FFFF00"/>
              </w:rPr>
              <w:t>Dingsymbol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54" w:rsidRDefault="00BC7E05" w:rsidP="009B1F54">
            <w:pPr>
              <w:autoSpaceDE w:val="0"/>
              <w:autoSpaceDN w:val="0"/>
              <w:adjustRightInd w:val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Ein Symbol ist ein Erkennungszeichen bzw. ein Sinnbild. Es steht anstelle eines abstrakten oder komplexen Sac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verhaltes bzw. </w:t>
            </w:r>
            <w:r w:rsidR="006948A1">
              <w:rPr>
                <w:rFonts w:asciiTheme="minorHAnsi" w:hAnsiTheme="minorHAnsi" w:cstheme="minorHAnsi"/>
                <w:sz w:val="20"/>
                <w:szCs w:val="20"/>
              </w:rPr>
              <w:t xml:space="preserve">einer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Sache. Seine Bedeutung ergibt sich aus dem Zusammenhang oder setzt ein Vorwissen v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raus. </w:t>
            </w:r>
          </w:p>
          <w:p w:rsidR="00BC7E05" w:rsidRPr="00BC7E05" w:rsidRDefault="00BC7E05" w:rsidP="009B1F54">
            <w:pPr>
              <w:autoSpaceDE w:val="0"/>
              <w:autoSpaceDN w:val="0"/>
              <w:adjustRightInd w:val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Z.</w:t>
            </w:r>
            <w:r w:rsidR="00B07DE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B. steht das Kreuz für das Christentum oder die Rose für Liebe. </w:t>
            </w:r>
          </w:p>
          <w:p w:rsidR="00BC7E05" w:rsidRPr="00BC7E05" w:rsidRDefault="00BC7E05" w:rsidP="009B1F54">
            <w:pPr>
              <w:autoSpaceDE w:val="0"/>
              <w:autoSpaceDN w:val="0"/>
              <w:adjustRightInd w:val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Stellen Pflanzen, Tiere oder Gegenstände das Symbol dar, spricht man von einem Dingsymbol.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„Ratten“ (Z.</w:t>
            </w:r>
            <w:r w:rsidR="006720A1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 w:rsidR="0015500C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47</w:t>
            </w:r>
            <w:r w:rsidR="006720A1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 w:rsidR="0015500C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f,</w:t>
            </w:r>
            <w:r w:rsidR="006720A1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 w:rsidR="0015500C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52,</w:t>
            </w:r>
            <w:r w:rsidR="006720A1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 w:rsidR="0015500C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61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)</w:t>
            </w:r>
            <w:r w:rsidR="00243478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– „Kani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n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chen“ (Z. 3</w:t>
            </w:r>
            <w:r w:rsidR="0015500C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0, 66, 69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)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C7E05" w:rsidRPr="00BC7E05" w:rsidRDefault="00BC7E05" w:rsidP="006720A1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Rauchen</w:t>
            </w:r>
            <w:r w:rsidR="0015500C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 (Z.</w:t>
            </w:r>
            <w:r w:rsidR="006720A1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 </w:t>
            </w:r>
            <w:r w:rsidR="0015500C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39)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Die Ratten symbolisieren den bzw. stehen für den Tod, die Zerstörung, die den Körper des toten Bruders bedrohen</w:t>
            </w:r>
            <w:r w:rsidR="00631D2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31D2F" w:rsidRPr="00631D2F">
              <w:rPr>
                <w:rFonts w:asciiTheme="minorHAnsi" w:hAnsiTheme="minorHAnsi" w:cstheme="minorHAnsi"/>
                <w:sz w:val="20"/>
                <w:szCs w:val="20"/>
              </w:rPr>
              <w:t>(Z.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31D2F" w:rsidRPr="00631D2F">
              <w:rPr>
                <w:rFonts w:asciiTheme="minorHAnsi" w:hAnsiTheme="minorHAnsi" w:cstheme="minorHAnsi"/>
                <w:sz w:val="20"/>
                <w:szCs w:val="20"/>
              </w:rPr>
              <w:t>47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31D2F" w:rsidRPr="00631D2F">
              <w:rPr>
                <w:rFonts w:asciiTheme="minorHAnsi" w:hAnsiTheme="minorHAnsi" w:cstheme="minorHAnsi"/>
                <w:sz w:val="20"/>
                <w:szCs w:val="20"/>
              </w:rPr>
              <w:t>f,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31D2F" w:rsidRPr="00631D2F">
              <w:rPr>
                <w:rFonts w:asciiTheme="minorHAnsi" w:hAnsiTheme="minorHAnsi" w:cstheme="minorHAnsi"/>
                <w:sz w:val="20"/>
                <w:szCs w:val="20"/>
              </w:rPr>
              <w:t>52,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31D2F" w:rsidRPr="00631D2F">
              <w:rPr>
                <w:rFonts w:asciiTheme="minorHAnsi" w:hAnsiTheme="minorHAnsi" w:cstheme="minorHAnsi"/>
                <w:sz w:val="20"/>
                <w:szCs w:val="20"/>
              </w:rPr>
              <w:t>61)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. Die fortpflanzungsfreudigen Kaninchen st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hen für das Leben, für die Hoffnung auf einen Neuanfang.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Im Rauchen Jürgens </w:t>
            </w:r>
            <w:r w:rsidR="00631D2F">
              <w:rPr>
                <w:rFonts w:asciiTheme="minorHAnsi" w:hAnsiTheme="minorHAnsi" w:cstheme="minorHAnsi"/>
                <w:sz w:val="20"/>
                <w:szCs w:val="20"/>
              </w:rPr>
              <w:t>(Z.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31D2F">
              <w:rPr>
                <w:rFonts w:asciiTheme="minorHAnsi" w:hAnsiTheme="minorHAnsi" w:cstheme="minorHAnsi"/>
                <w:sz w:val="20"/>
                <w:szCs w:val="20"/>
              </w:rPr>
              <w:t xml:space="preserve">39)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zeigt er ein erwachsenes Verha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ten, sein Entschluss Verantwortung für seinen Bruder zu übernehmen, seine eigenen, kindlichen Bedürfnisse dafür zurückzustellen.</w:t>
            </w:r>
          </w:p>
        </w:tc>
      </w:tr>
      <w:tr w:rsidR="00BC7E05" w:rsidTr="003B7CB2">
        <w:trPr>
          <w:trHeight w:hRule="exact" w:val="3266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2"/>
              </w:rPr>
            </w:pPr>
            <w:r w:rsidRPr="00BC7E05">
              <w:rPr>
                <w:rFonts w:asciiTheme="minorHAnsi" w:hAnsiTheme="minorHAnsi" w:cstheme="minorHAnsi"/>
                <w:spacing w:val="2"/>
              </w:rPr>
              <w:t>Gedanken-ebene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2"/>
              </w:rPr>
            </w:pPr>
          </w:p>
          <w:p w:rsidR="00BC7E05" w:rsidRPr="00B07DEA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b/>
                <w:spacing w:val="2"/>
              </w:rPr>
            </w:pPr>
            <w:r w:rsidRPr="00B07DEA">
              <w:rPr>
                <w:rFonts w:asciiTheme="minorHAnsi" w:hAnsiTheme="minorHAnsi" w:cstheme="minorHAnsi"/>
                <w:b/>
                <w:spacing w:val="2"/>
              </w:rPr>
              <w:t>Symbole</w:t>
            </w:r>
          </w:p>
          <w:p w:rsidR="00BC7E05" w:rsidRPr="00B07DEA" w:rsidRDefault="00BC7E05" w:rsidP="00186F8B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b/>
                <w:spacing w:val="2"/>
              </w:rPr>
            </w:pPr>
            <w:r w:rsidRPr="00B07DEA">
              <w:rPr>
                <w:rFonts w:asciiTheme="minorHAnsi" w:hAnsiTheme="minorHAnsi" w:cstheme="minorHAnsi"/>
                <w:b/>
                <w:shd w:val="clear" w:color="auto" w:fill="C2D69B" w:themeFill="accent3" w:themeFillTint="99"/>
              </w:rPr>
              <w:t>Farbsymbol,</w:t>
            </w:r>
            <w:r w:rsidR="00186F8B" w:rsidRPr="00B07DEA">
              <w:rPr>
                <w:rFonts w:asciiTheme="minorHAnsi" w:hAnsiTheme="minorHAnsi" w:cstheme="minorHAnsi"/>
                <w:b/>
                <w:shd w:val="clear" w:color="auto" w:fill="C2D69B" w:themeFill="accent3" w:themeFillTint="99"/>
              </w:rPr>
              <w:br/>
            </w:r>
            <w:r w:rsidRPr="00B07DEA">
              <w:rPr>
                <w:rFonts w:asciiTheme="minorHAnsi" w:hAnsiTheme="minorHAnsi" w:cstheme="minorHAnsi"/>
                <w:b/>
                <w:shd w:val="clear" w:color="auto" w:fill="C2D69B" w:themeFill="accent3" w:themeFillTint="99"/>
              </w:rPr>
              <w:t>-werte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Zum Symbolbegriff </w:t>
            </w:r>
            <w:r w:rsidR="00B34C6A">
              <w:rPr>
                <w:rFonts w:asciiTheme="minorHAnsi" w:hAnsiTheme="minorHAnsi" w:cstheme="minorHAnsi"/>
                <w:sz w:val="20"/>
                <w:szCs w:val="20"/>
              </w:rPr>
              <w:t xml:space="preserve">allgemein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siehe unter Dingsymbol.</w:t>
            </w:r>
          </w:p>
          <w:p w:rsidR="006948A1" w:rsidRPr="00BC7E05" w:rsidRDefault="006948A1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C7E05" w:rsidRPr="00BC7E05" w:rsidRDefault="00BC7F3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Stellen Farben oder Farbwerte</w:t>
            </w:r>
            <w:r w:rsidR="00BC7E05"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das Symbol dar, spricht man von einem Farbsymbol.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spacing w:before="6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Bsp</w:t>
            </w:r>
            <w:r w:rsidR="00B07DE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B07DEA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die blaue Blume der Romantik. 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Die Blume steht für das aufblühende Leben, die Farbe Blau kann als Sinnbild für den grenzenlosen Himmel und damit für die Sehnsucht der Romantiker nach u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begrenzter Freiheit s</w:t>
            </w:r>
            <w:r w:rsidR="006948A1">
              <w:rPr>
                <w:rFonts w:asciiTheme="minorHAnsi" w:hAnsiTheme="minorHAnsi" w:cstheme="minorHAnsi"/>
                <w:sz w:val="20"/>
                <w:szCs w:val="20"/>
              </w:rPr>
              <w:t>tehen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Rahmenteil:</w:t>
            </w:r>
          </w:p>
          <w:p w:rsidR="00BC7E05" w:rsidRPr="00BC7E05" w:rsidRDefault="00BC7E05" w:rsidP="00622FBC">
            <w:pPr>
              <w:widowControl w:val="0"/>
              <w:shd w:val="clear" w:color="auto" w:fill="FFFF00"/>
              <w:kinsoku w:val="0"/>
              <w:overflowPunct w:val="0"/>
              <w:ind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„blaurot“ (Z. 1), „dunkler“ (Z.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4), „dunkel“ (Z.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5,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15500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854F6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Rahmenteil: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„Weiße, graue, weißgraue“ (Z.</w:t>
            </w:r>
            <w:r w:rsidR="006720A1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 w:rsidR="00854F67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69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), „weißes“ (Z.</w:t>
            </w:r>
            <w:r w:rsidR="006720A1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7</w:t>
            </w:r>
            <w:r w:rsidR="00854F67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3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), „dunkel“ (Z.</w:t>
            </w:r>
            <w:r w:rsidR="006720A1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 w:rsidR="00854F67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77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). „rot“ (Z.</w:t>
            </w:r>
            <w:r w:rsidR="006720A1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 w:rsidR="00854F67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80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), „Grünes …, … etwas grau“ (Z.</w:t>
            </w:r>
            <w:r w:rsidR="006720A1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 w:rsidR="00854F67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82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6720A1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Die Farben geben die Stimmung der Situation oder Pers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nen wieder und verstärken den positiven bzw. negativen Eindruck noch. Zu Beginn dominiere</w:t>
            </w:r>
            <w:r w:rsidR="00BC7F35">
              <w:rPr>
                <w:rFonts w:asciiTheme="minorHAnsi" w:hAnsiTheme="minorHAnsi" w:cstheme="minorHAnsi"/>
                <w:sz w:val="20"/>
                <w:szCs w:val="20"/>
              </w:rPr>
              <w:t xml:space="preserve">n „dunkle“ Farbtöne </w:t>
            </w:r>
            <w:r w:rsidR="003B7CB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C7F35">
              <w:rPr>
                <w:rFonts w:asciiTheme="minorHAnsi" w:hAnsiTheme="minorHAnsi" w:cstheme="minorHAnsi"/>
                <w:sz w:val="20"/>
                <w:szCs w:val="20"/>
              </w:rPr>
              <w:t>und blaurot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die </w:t>
            </w:r>
            <w:r w:rsidR="00BC7F35" w:rsidRPr="00BC7E05">
              <w:rPr>
                <w:rFonts w:asciiTheme="minorHAnsi" w:hAnsiTheme="minorHAnsi" w:cstheme="minorHAnsi"/>
                <w:sz w:val="20"/>
                <w:szCs w:val="20"/>
              </w:rPr>
              <w:t>Szenerie</w:t>
            </w:r>
            <w:r w:rsidR="003B7CB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B7CB2" w:rsidRPr="003B7CB2">
              <w:rPr>
                <w:rFonts w:asciiTheme="minorHAnsi" w:hAnsiTheme="minorHAnsi" w:cstheme="minorHAnsi"/>
                <w:sz w:val="20"/>
                <w:szCs w:val="20"/>
              </w:rPr>
              <w:t>(Z.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B7CB2" w:rsidRPr="003B7CB2">
              <w:rPr>
                <w:rFonts w:asciiTheme="minorHAnsi" w:hAnsiTheme="minorHAnsi" w:cstheme="minorHAnsi"/>
                <w:sz w:val="20"/>
                <w:szCs w:val="20"/>
              </w:rPr>
              <w:t>1-4)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. Sie stehen für die Zerst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ö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rung. Die Farbtöne „dunkel“ und „grau“ finden sich auch am Ende wieder</w:t>
            </w:r>
            <w:r w:rsidR="003B7CB2">
              <w:rPr>
                <w:rFonts w:asciiTheme="minorHAnsi" w:hAnsiTheme="minorHAnsi" w:cstheme="minorHAnsi"/>
                <w:sz w:val="20"/>
                <w:szCs w:val="20"/>
              </w:rPr>
              <w:t xml:space="preserve"> (Z.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B7CB2">
              <w:rPr>
                <w:rFonts w:asciiTheme="minorHAnsi" w:hAnsiTheme="minorHAnsi" w:cstheme="minorHAnsi"/>
                <w:sz w:val="20"/>
                <w:szCs w:val="20"/>
              </w:rPr>
              <w:t>69,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B7CB2">
              <w:rPr>
                <w:rFonts w:asciiTheme="minorHAnsi" w:hAnsiTheme="minorHAnsi" w:cstheme="minorHAnsi"/>
                <w:sz w:val="20"/>
                <w:szCs w:val="20"/>
              </w:rPr>
              <w:t>82)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, allerdings mit einer Akzentve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schiebung zum Positiven. Am Ende überwiegen </w:t>
            </w:r>
            <w:r w:rsidR="00E86340">
              <w:rPr>
                <w:rFonts w:asciiTheme="minorHAnsi" w:hAnsiTheme="minorHAnsi" w:cstheme="minorHAnsi"/>
                <w:sz w:val="20"/>
                <w:szCs w:val="20"/>
              </w:rPr>
              <w:t xml:space="preserve">mit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„weiß“</w:t>
            </w:r>
            <w:r w:rsidR="00E86340">
              <w:rPr>
                <w:rFonts w:asciiTheme="minorHAnsi" w:hAnsiTheme="minorHAnsi" w:cstheme="minorHAnsi"/>
                <w:sz w:val="20"/>
                <w:szCs w:val="20"/>
              </w:rPr>
              <w:t xml:space="preserve"> (Z.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86340">
              <w:rPr>
                <w:rFonts w:asciiTheme="minorHAnsi" w:hAnsiTheme="minorHAnsi" w:cstheme="minorHAnsi"/>
                <w:sz w:val="20"/>
                <w:szCs w:val="20"/>
              </w:rPr>
              <w:t>69,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86340">
              <w:rPr>
                <w:rFonts w:asciiTheme="minorHAnsi" w:hAnsiTheme="minorHAnsi" w:cstheme="minorHAnsi"/>
                <w:sz w:val="20"/>
                <w:szCs w:val="20"/>
              </w:rPr>
              <w:t>73)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, „grün“ </w:t>
            </w:r>
            <w:r w:rsidR="00E86340">
              <w:rPr>
                <w:rFonts w:asciiTheme="minorHAnsi" w:hAnsiTheme="minorHAnsi" w:cstheme="minorHAnsi"/>
                <w:sz w:val="20"/>
                <w:szCs w:val="20"/>
              </w:rPr>
              <w:t>(Z.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86340">
              <w:rPr>
                <w:rFonts w:asciiTheme="minorHAnsi" w:hAnsiTheme="minorHAnsi" w:cstheme="minorHAnsi"/>
                <w:sz w:val="20"/>
                <w:szCs w:val="20"/>
              </w:rPr>
              <w:t xml:space="preserve">82)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und </w:t>
            </w:r>
            <w:r w:rsidR="00EA4DC2">
              <w:rPr>
                <w:rFonts w:asciiTheme="minorHAnsi" w:hAnsiTheme="minorHAnsi" w:cstheme="minorHAnsi"/>
                <w:sz w:val="20"/>
                <w:szCs w:val="20"/>
              </w:rPr>
              <w:t xml:space="preserve">mit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dem „(Abend)rot“ der Sonne </w:t>
            </w:r>
            <w:r w:rsidR="00E86340">
              <w:rPr>
                <w:rFonts w:asciiTheme="minorHAnsi" w:hAnsiTheme="minorHAnsi" w:cstheme="minorHAnsi"/>
                <w:sz w:val="20"/>
                <w:szCs w:val="20"/>
              </w:rPr>
              <w:t>(Z.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86340">
              <w:rPr>
                <w:rFonts w:asciiTheme="minorHAnsi" w:hAnsiTheme="minorHAnsi" w:cstheme="minorHAnsi"/>
                <w:sz w:val="20"/>
                <w:szCs w:val="20"/>
              </w:rPr>
              <w:t>80)</w:t>
            </w:r>
            <w:r w:rsidR="00E86340"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86340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ositive Farbwerte. Das Grün des Kaninche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futters vermischt sich mit „etwas grau … vom Schutt“ (Z.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86340">
              <w:rPr>
                <w:rFonts w:asciiTheme="minorHAnsi" w:hAnsiTheme="minorHAnsi" w:cstheme="minorHAnsi"/>
                <w:sz w:val="20"/>
                <w:szCs w:val="20"/>
              </w:rPr>
              <w:t>82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) und deutet so Jürgens Bereitschaft an, wieder aktiv sein 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genes Leben zu gestalten, Verantwortung für ein Kaninchen zu übernehmen.</w:t>
            </w:r>
          </w:p>
        </w:tc>
      </w:tr>
      <w:tr w:rsidR="00BC7E05" w:rsidRPr="00783B78" w:rsidTr="00622FBC">
        <w:trPr>
          <w:trHeight w:hRule="exact" w:val="1840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2"/>
              </w:rPr>
            </w:pPr>
            <w:r w:rsidRPr="00BC7E05">
              <w:rPr>
                <w:rFonts w:asciiTheme="minorHAnsi" w:hAnsiTheme="minorHAnsi" w:cstheme="minorHAnsi"/>
                <w:spacing w:val="2"/>
              </w:rPr>
              <w:lastRenderedPageBreak/>
              <w:t>Wortebene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2"/>
              </w:rPr>
            </w:pP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b/>
                <w:spacing w:val="2"/>
              </w:rPr>
            </w:pPr>
            <w:proofErr w:type="spellStart"/>
            <w:r w:rsidRPr="00BC7E05">
              <w:rPr>
                <w:rFonts w:asciiTheme="minorHAnsi" w:hAnsiTheme="minorHAnsi" w:cstheme="minorHAnsi"/>
                <w:b/>
                <w:spacing w:val="2"/>
                <w:shd w:val="clear" w:color="auto" w:fill="FFFF00"/>
              </w:rPr>
              <w:t>Personifika-tion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Durch die Personifikation wird ein Ding, eine Sache </w:t>
            </w:r>
            <w:r w:rsidR="00B34C6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>oder Idee vermenschlicht, d.</w:t>
            </w:r>
            <w:r w:rsidR="00B07DE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>h. es wird zu einer Pe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>r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>son. Vermenschlicht meint, dass einer unbelebten S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>a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che menschliche Eigenschaften, Züge, Fähigkeiten </w:t>
            </w:r>
            <w:r w:rsidR="00B34C6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oder Verhaltensweisen zugeschrieben werden. </w:t>
            </w:r>
          </w:p>
          <w:p w:rsidR="00BC7E05" w:rsidRPr="00BC7E05" w:rsidRDefault="00BC7E05" w:rsidP="00B07DEA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>Bsp</w:t>
            </w:r>
            <w:r w:rsidR="00B07DEA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  <w:r w:rsidR="00B07DEA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Die Sonne 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  <w:u w:val="single"/>
              </w:rPr>
              <w:t>strahlt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; der 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  <w:u w:val="single"/>
              </w:rPr>
              <w:t>schlaue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Fuchs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622FBC">
            <w:pPr>
              <w:autoSpaceDE w:val="0"/>
              <w:autoSpaceDN w:val="0"/>
              <w:adjustRightInd w:val="0"/>
              <w:ind w:left="57" w:right="5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C7F35">
              <w:rPr>
                <w:rFonts w:asciiTheme="minorHAnsi" w:hAnsiTheme="minorHAnsi" w:cstheme="minorHAnsi"/>
                <w:iCs/>
                <w:sz w:val="20"/>
                <w:szCs w:val="20"/>
                <w:shd w:val="clear" w:color="auto" w:fill="C2D69B" w:themeFill="accent3" w:themeFillTint="99"/>
              </w:rPr>
              <w:t xml:space="preserve">„das hohle </w:t>
            </w:r>
            <w:r w:rsidRPr="00BC7F35">
              <w:rPr>
                <w:rFonts w:asciiTheme="minorHAnsi" w:hAnsiTheme="minorHAnsi" w:cstheme="minorHAnsi"/>
                <w:iCs/>
                <w:sz w:val="20"/>
                <w:szCs w:val="20"/>
                <w:u w:val="single"/>
                <w:shd w:val="clear" w:color="auto" w:fill="C2D69B" w:themeFill="accent3" w:themeFillTint="99"/>
              </w:rPr>
              <w:t>Fenster</w:t>
            </w:r>
            <w:r w:rsidR="00854F67">
              <w:rPr>
                <w:rFonts w:asciiTheme="minorHAnsi" w:hAnsiTheme="minorHAnsi" w:cstheme="minorHAnsi"/>
                <w:iCs/>
                <w:sz w:val="20"/>
                <w:szCs w:val="20"/>
                <w:u w:val="single"/>
                <w:shd w:val="clear" w:color="auto" w:fill="C2D69B" w:themeFill="accent3" w:themeFillTint="99"/>
              </w:rPr>
              <w:t xml:space="preserve"> …</w:t>
            </w:r>
            <w:r w:rsidRPr="00BC7F35">
              <w:rPr>
                <w:rFonts w:asciiTheme="minorHAnsi" w:hAnsiTheme="minorHAnsi" w:cstheme="minorHAnsi"/>
                <w:iCs/>
                <w:sz w:val="20"/>
                <w:szCs w:val="20"/>
                <w:shd w:val="clear" w:color="auto" w:fill="C2D69B" w:themeFill="accent3" w:themeFillTint="99"/>
              </w:rPr>
              <w:t xml:space="preserve"> </w:t>
            </w:r>
            <w:r w:rsidRPr="00BC7F35">
              <w:rPr>
                <w:rFonts w:asciiTheme="minorHAnsi" w:hAnsiTheme="minorHAnsi" w:cstheme="minorHAnsi"/>
                <w:iCs/>
                <w:sz w:val="20"/>
                <w:szCs w:val="20"/>
                <w:u w:val="single"/>
                <w:shd w:val="clear" w:color="auto" w:fill="C2D69B" w:themeFill="accent3" w:themeFillTint="99"/>
              </w:rPr>
              <w:t>gähnte</w:t>
            </w:r>
            <w:r w:rsidR="006720A1">
              <w:rPr>
                <w:rFonts w:asciiTheme="minorHAnsi" w:hAnsiTheme="minorHAnsi" w:cstheme="minorHAnsi"/>
                <w:iCs/>
                <w:sz w:val="20"/>
                <w:szCs w:val="20"/>
                <w:shd w:val="clear" w:color="auto" w:fill="C2D69B" w:themeFill="accent3" w:themeFillTint="99"/>
              </w:rPr>
              <w:t>“</w:t>
            </w:r>
            <w:r w:rsidRPr="00BC7F35">
              <w:rPr>
                <w:rFonts w:asciiTheme="minorHAnsi" w:hAnsiTheme="minorHAnsi" w:cstheme="minorHAnsi"/>
                <w:iCs/>
                <w:sz w:val="20"/>
                <w:szCs w:val="20"/>
                <w:shd w:val="clear" w:color="auto" w:fill="C2D69B" w:themeFill="accent3" w:themeFillTint="99"/>
              </w:rPr>
              <w:t xml:space="preserve"> (Z.</w:t>
            </w:r>
            <w:r w:rsidR="006720A1">
              <w:rPr>
                <w:rFonts w:asciiTheme="minorHAnsi" w:hAnsiTheme="minorHAnsi" w:cstheme="minorHAnsi"/>
                <w:iCs/>
                <w:sz w:val="20"/>
                <w:szCs w:val="20"/>
                <w:shd w:val="clear" w:color="auto" w:fill="C2D69B" w:themeFill="accent3" w:themeFillTint="99"/>
              </w:rPr>
              <w:t xml:space="preserve"> </w:t>
            </w:r>
            <w:r w:rsidRPr="00BC7F35">
              <w:rPr>
                <w:rFonts w:asciiTheme="minorHAnsi" w:hAnsiTheme="minorHAnsi" w:cstheme="minorHAnsi"/>
                <w:iCs/>
                <w:sz w:val="20"/>
                <w:szCs w:val="20"/>
                <w:shd w:val="clear" w:color="auto" w:fill="C2D69B" w:themeFill="accent3" w:themeFillTint="99"/>
              </w:rPr>
              <w:t>1),</w:t>
            </w:r>
            <w:r w:rsidRPr="00BC7E0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  <w:p w:rsidR="00BC7E05" w:rsidRPr="00BC7F35" w:rsidRDefault="006720A1" w:rsidP="006720A1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  <w:shd w:val="clear" w:color="auto" w:fill="C2D69B" w:themeFill="accent3" w:themeFillTint="99"/>
              </w:rPr>
              <w:t>„</w:t>
            </w:r>
            <w:r w:rsidR="00BC7E05" w:rsidRPr="00BC7F35">
              <w:rPr>
                <w:rFonts w:asciiTheme="minorHAnsi" w:hAnsiTheme="minorHAnsi" w:cstheme="minorHAnsi"/>
                <w:iCs/>
                <w:sz w:val="20"/>
                <w:szCs w:val="20"/>
                <w:shd w:val="clear" w:color="auto" w:fill="C2D69B" w:themeFill="accent3" w:themeFillTint="99"/>
              </w:rPr>
              <w:t>den steilge</w:t>
            </w:r>
            <w:r w:rsidR="00BC7E05" w:rsidRPr="00BC7F35">
              <w:rPr>
                <w:rFonts w:asciiTheme="minorHAnsi" w:hAnsiTheme="minorHAnsi" w:cstheme="minorHAnsi"/>
                <w:iCs/>
                <w:sz w:val="20"/>
                <w:szCs w:val="20"/>
                <w:u w:val="single"/>
                <w:shd w:val="clear" w:color="auto" w:fill="C2D69B" w:themeFill="accent3" w:themeFillTint="99"/>
              </w:rPr>
              <w:t>reck</w:t>
            </w:r>
            <w:r w:rsidR="00BC7E05" w:rsidRPr="00854F67">
              <w:rPr>
                <w:rFonts w:asciiTheme="minorHAnsi" w:hAnsiTheme="minorHAnsi" w:cstheme="minorHAnsi"/>
                <w:iCs/>
                <w:sz w:val="20"/>
                <w:szCs w:val="20"/>
                <w:u w:val="single"/>
                <w:shd w:val="clear" w:color="auto" w:fill="C2D69B" w:themeFill="accent3" w:themeFillTint="99"/>
              </w:rPr>
              <w:t>t</w:t>
            </w:r>
            <w:r w:rsidR="00BC7E05" w:rsidRPr="00BC7F35">
              <w:rPr>
                <w:rFonts w:asciiTheme="minorHAnsi" w:hAnsiTheme="minorHAnsi" w:cstheme="minorHAnsi"/>
                <w:iCs/>
                <w:sz w:val="20"/>
                <w:szCs w:val="20"/>
                <w:u w:val="single"/>
                <w:shd w:val="clear" w:color="auto" w:fill="C2D69B" w:themeFill="accent3" w:themeFillTint="99"/>
              </w:rPr>
              <w:t>en</w:t>
            </w:r>
            <w:r w:rsidR="00BC7E05" w:rsidRPr="00BC7F35">
              <w:rPr>
                <w:rFonts w:asciiTheme="minorHAnsi" w:hAnsiTheme="minorHAnsi" w:cstheme="minorHAnsi"/>
                <w:iCs/>
                <w:sz w:val="20"/>
                <w:szCs w:val="20"/>
                <w:shd w:val="clear" w:color="auto" w:fill="C2D69B" w:themeFill="accent3" w:themeFillTint="99"/>
              </w:rPr>
              <w:t xml:space="preserve"> </w:t>
            </w:r>
            <w:r w:rsidR="00BC7E05" w:rsidRPr="00BC7F35">
              <w:rPr>
                <w:rFonts w:asciiTheme="minorHAnsi" w:hAnsiTheme="minorHAnsi" w:cstheme="minorHAnsi"/>
                <w:iCs/>
                <w:sz w:val="20"/>
                <w:szCs w:val="20"/>
                <w:u w:val="single"/>
                <w:shd w:val="clear" w:color="auto" w:fill="C2D69B" w:themeFill="accent3" w:themeFillTint="99"/>
              </w:rPr>
              <w:t>Schornstei</w:t>
            </w:r>
            <w:r w:rsidR="00BC7E05" w:rsidRPr="00BC7F35">
              <w:rPr>
                <w:rFonts w:asciiTheme="minorHAnsi" w:hAnsiTheme="minorHAnsi" w:cstheme="minorHAnsi"/>
                <w:iCs/>
                <w:sz w:val="20"/>
                <w:szCs w:val="20"/>
                <w:u w:val="single"/>
                <w:shd w:val="clear" w:color="auto" w:fill="C2D69B" w:themeFill="accent3" w:themeFillTint="99"/>
              </w:rPr>
              <w:t>n</w:t>
            </w:r>
            <w:r w:rsidR="00BC7E05" w:rsidRPr="00BC7F35">
              <w:rPr>
                <w:rFonts w:asciiTheme="minorHAnsi" w:hAnsiTheme="minorHAnsi" w:cstheme="minorHAnsi"/>
                <w:iCs/>
                <w:sz w:val="20"/>
                <w:szCs w:val="20"/>
                <w:u w:val="single"/>
                <w:shd w:val="clear" w:color="auto" w:fill="C2D69B" w:themeFill="accent3" w:themeFillTint="99"/>
              </w:rPr>
              <w:t>resten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  <w:shd w:val="clear" w:color="auto" w:fill="C2D69B" w:themeFill="accent3" w:themeFillTint="99"/>
              </w:rPr>
              <w:t>“</w:t>
            </w:r>
            <w:r w:rsidR="00BC7E05" w:rsidRPr="00BC7F35">
              <w:rPr>
                <w:rFonts w:asciiTheme="minorHAnsi" w:hAnsiTheme="minorHAnsi" w:cstheme="minorHAnsi"/>
                <w:iCs/>
                <w:sz w:val="20"/>
                <w:szCs w:val="20"/>
                <w:shd w:val="clear" w:color="auto" w:fill="C2D69B" w:themeFill="accent3" w:themeFillTint="99"/>
              </w:rPr>
              <w:t xml:space="preserve"> (Z.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  <w:shd w:val="clear" w:color="auto" w:fill="C2D69B" w:themeFill="accent3" w:themeFillTint="99"/>
              </w:rPr>
              <w:t xml:space="preserve"> </w:t>
            </w:r>
            <w:r w:rsidR="00BC7E05" w:rsidRPr="00BC7F35">
              <w:rPr>
                <w:rFonts w:asciiTheme="minorHAnsi" w:hAnsiTheme="minorHAnsi" w:cstheme="minorHAnsi"/>
                <w:iCs/>
                <w:sz w:val="20"/>
                <w:szCs w:val="20"/>
                <w:shd w:val="clear" w:color="auto" w:fill="C2D69B" w:themeFill="accent3" w:themeFillTint="99"/>
              </w:rPr>
              <w:t>2)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Durch die Personifikation der Umgebung </w:t>
            </w:r>
            <w:r w:rsidR="00B16469">
              <w:rPr>
                <w:rFonts w:asciiTheme="minorHAnsi" w:hAnsiTheme="minorHAnsi" w:cstheme="minorHAnsi"/>
                <w:sz w:val="20"/>
                <w:szCs w:val="20"/>
              </w:rPr>
              <w:t>(Z.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16469">
              <w:rPr>
                <w:rFonts w:asciiTheme="minorHAnsi" w:hAnsiTheme="minorHAnsi" w:cstheme="minorHAnsi"/>
                <w:sz w:val="20"/>
                <w:szCs w:val="20"/>
              </w:rPr>
              <w:t xml:space="preserve">1 und 2)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wird suggeriert, dass sich diese im Kampf mit dem Alten um den Jungen befindet. Und tatsächlich tobt im Verlauf der G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schichte in Jürge</w:t>
            </w:r>
            <w:r w:rsidR="00BC7F35">
              <w:rPr>
                <w:rFonts w:asciiTheme="minorHAnsi" w:hAnsiTheme="minorHAnsi" w:cstheme="minorHAnsi"/>
                <w:sz w:val="20"/>
                <w:szCs w:val="20"/>
              </w:rPr>
              <w:t>n der Kampf darum, ob er die To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tenwache für seine</w:t>
            </w:r>
            <w:r w:rsidR="00BC7F35">
              <w:rPr>
                <w:rFonts w:asciiTheme="minorHAnsi" w:hAnsiTheme="minorHAnsi" w:cstheme="minorHAnsi"/>
                <w:sz w:val="20"/>
                <w:szCs w:val="20"/>
              </w:rPr>
              <w:t>n Bruder, der herabfallenden Ge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bäudeteilen zum Opfer </w:t>
            </w:r>
            <w:r w:rsidR="00BC7F35">
              <w:rPr>
                <w:rFonts w:asciiTheme="minorHAnsi" w:hAnsiTheme="minorHAnsi" w:cstheme="minorHAnsi"/>
                <w:sz w:val="20"/>
                <w:szCs w:val="20"/>
              </w:rPr>
              <w:t>gefallen ist, pausenlos fortfüh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ren oder sich mit einem Kaninchen auch neuen Auf</w:t>
            </w:r>
            <w:r w:rsidR="00BC7F35">
              <w:rPr>
                <w:rFonts w:asciiTheme="minorHAnsi" w:hAnsiTheme="minorHAnsi" w:cstheme="minorHAnsi"/>
                <w:sz w:val="20"/>
                <w:szCs w:val="20"/>
              </w:rPr>
              <w:t>ga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ben zuwenden soll.</w:t>
            </w:r>
          </w:p>
        </w:tc>
      </w:tr>
      <w:tr w:rsidR="00BC7E05" w:rsidRPr="00E44447" w:rsidTr="00BC7F35">
        <w:trPr>
          <w:trHeight w:hRule="exact" w:val="2712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2"/>
                <w:shd w:val="clear" w:color="auto" w:fill="FFC000"/>
              </w:rPr>
            </w:pPr>
            <w:r w:rsidRPr="00BC7E05">
              <w:rPr>
                <w:rFonts w:asciiTheme="minorHAnsi" w:hAnsiTheme="minorHAnsi" w:cstheme="minorHAnsi"/>
                <w:spacing w:val="2"/>
                <w:shd w:val="clear" w:color="auto" w:fill="FFFFFF" w:themeFill="background1"/>
              </w:rPr>
              <w:t>Gedanken-ebene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2"/>
                <w:shd w:val="clear" w:color="auto" w:fill="FFC000"/>
              </w:rPr>
            </w:pP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b/>
                <w:spacing w:val="2"/>
                <w:shd w:val="clear" w:color="auto" w:fill="FFC000"/>
              </w:rPr>
            </w:pPr>
            <w:r w:rsidRPr="00BC7E05">
              <w:rPr>
                <w:rFonts w:asciiTheme="minorHAnsi" w:hAnsiTheme="minorHAnsi" w:cstheme="minorHAnsi"/>
                <w:b/>
                <w:spacing w:val="2"/>
                <w:shd w:val="clear" w:color="auto" w:fill="FFC000"/>
              </w:rPr>
              <w:t>Antithesen – Gegensätze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BC7F35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Die Antithese macht einen Gegensatz deutlich. Wö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ter, Begriffe, Satzteile, Sätze oder Gedanken, die sich widersprechen, werden dabei einander gegenüberg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stellt. Der Gegensatz bezieht sich auf einen gemei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samen Oberbegriff bzw. eine Thematik. Die Gege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satzpaare können sich unmittelbar gegenüberstehen, aber auch über den Text verteilt sein. </w:t>
            </w:r>
          </w:p>
          <w:p w:rsidR="00BC7E05" w:rsidRPr="00BC7E05" w:rsidRDefault="00BC7E05" w:rsidP="00B07DEA">
            <w:pPr>
              <w:widowControl w:val="0"/>
              <w:kinsoku w:val="0"/>
              <w:overflowPunct w:val="0"/>
              <w:ind w:left="719" w:right="113" w:hanging="606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Bsp.:</w:t>
            </w:r>
            <w:r w:rsidR="00B07DEA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„Was dieser heute baut, reißt jener morgen ein.“ (A. Gryphius „Es ist alles eitel“; Thema: Vergänglichkeit)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854F67" w:rsidP="00854F67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„Ratten“ (Z.</w:t>
            </w:r>
            <w:r w:rsidR="006720A1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47</w:t>
            </w:r>
            <w:r w:rsidR="006720A1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f,</w:t>
            </w:r>
            <w:r w:rsidR="006720A1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52,</w:t>
            </w:r>
            <w:r w:rsidR="006720A1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61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 w:rsidRPr="00854F67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FF00"/>
              </w:rPr>
              <w:sym w:font="Wingdings" w:char="F0F3"/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 w:rsidR="006720A1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br/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„Kaninchen“ (Z. 3</w:t>
            </w:r>
            <w:r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0, 66, 69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)</w:t>
            </w:r>
          </w:p>
          <w:p w:rsidR="00BC7E05" w:rsidRPr="00BC7E05" w:rsidRDefault="00BC7E05" w:rsidP="00622FBC">
            <w:pPr>
              <w:ind w:left="57" w:right="57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C7E05" w:rsidRPr="00BC7E05" w:rsidRDefault="00BC7E05" w:rsidP="00622FBC">
            <w:pPr>
              <w:ind w:left="57" w:right="57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C7E05" w:rsidRPr="00854F67" w:rsidRDefault="00BC7E05" w:rsidP="006720A1">
            <w:pPr>
              <w:shd w:val="clear" w:color="auto" w:fill="FFFFFF" w:themeFill="background1"/>
              <w:ind w:left="57" w:right="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„kleine Kuhlen in den Schutt“ </w:t>
            </w:r>
            <w:r w:rsidR="006720A1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br/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(Z.</w:t>
            </w:r>
            <w:r w:rsidR="006720A1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6</w:t>
            </w:r>
            <w:r w:rsidR="00854F67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3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)</w:t>
            </w:r>
            <w:r w:rsidR="006720A1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 </w:t>
            </w:r>
            <w:r w:rsidRPr="00854F67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C000"/>
              </w:rPr>
              <w:sym w:font="Wingdings" w:char="F0F3"/>
            </w:r>
          </w:p>
          <w:p w:rsidR="00BC7E05" w:rsidRPr="00BC7E05" w:rsidRDefault="00BC7E05" w:rsidP="00622FBC">
            <w:pPr>
              <w:ind w:left="57" w:righ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„kleine Betten sind das“ (Z.</w:t>
            </w:r>
            <w:r w:rsidR="006720A1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6</w:t>
            </w:r>
            <w:r w:rsidR="00854F67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3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), „kleine Kaninchen“ (Z.</w:t>
            </w:r>
            <w:r w:rsidR="006720A1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 </w:t>
            </w:r>
            <w:r w:rsidR="00854F67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69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)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6720A1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Ratten sind Überträger der Pest und von Krankheitserr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gern. Sie stehen für Krankheit, Tod, Zerstörung. Für Jürgen bedrohen 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ie seinen Bruder über dessen Tod hinaus. Ratten sind wie Kaninchen zwar fortpflanzungsfreudig, stehen aber nicht für neues Leben, sondern für die endgültige Zerst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ö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rung des bisherigen. In Notzeiten ist ihre Nahrungsgrundl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ge üppiger, nimmt ihre Vermehrung zu. Für die Kaninchen dagegen herrscht Futterknappheit. Trotzdem hat der alte Mann 27 Kaninchen. Einerseits dienen sie den Menschen als Nahrung, sichern so sein Überleben</w:t>
            </w:r>
            <w:r w:rsidR="00B1646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Andererseits stehen sie für neues Leben auch in düster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n Zeiten.</w:t>
            </w:r>
          </w:p>
        </w:tc>
      </w:tr>
      <w:tr w:rsidR="00BC7E05" w:rsidRPr="00783B78" w:rsidTr="00CD4C1C">
        <w:trPr>
          <w:trHeight w:hRule="exact" w:val="198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2"/>
                <w:shd w:val="clear" w:color="auto" w:fill="FFFFFF" w:themeFill="background1"/>
              </w:rPr>
            </w:pPr>
            <w:r w:rsidRPr="00BC7E05">
              <w:rPr>
                <w:rFonts w:asciiTheme="minorHAnsi" w:hAnsiTheme="minorHAnsi" w:cstheme="minorHAnsi"/>
                <w:spacing w:val="2"/>
                <w:shd w:val="clear" w:color="auto" w:fill="FFFFFF" w:themeFill="background1"/>
              </w:rPr>
              <w:t>Wortebene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2"/>
                <w:shd w:val="clear" w:color="auto" w:fill="FFC000"/>
              </w:rPr>
            </w:pPr>
          </w:p>
          <w:p w:rsidR="00BC7E05" w:rsidRPr="00BC7E05" w:rsidRDefault="00BC7E05" w:rsidP="00B07DEA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2"/>
              </w:rPr>
            </w:pPr>
            <w:r w:rsidRPr="00BC7E05">
              <w:rPr>
                <w:rFonts w:asciiTheme="minorHAnsi" w:hAnsiTheme="minorHAnsi" w:cstheme="minorHAnsi"/>
                <w:b/>
                <w:spacing w:val="2"/>
                <w:shd w:val="clear" w:color="auto" w:fill="FFC000"/>
              </w:rPr>
              <w:t>Pars pro toto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ind w:left="57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Pars pro toto bede</w:t>
            </w:r>
            <w:r w:rsidR="00BC7F35">
              <w:rPr>
                <w:rFonts w:asciiTheme="minorHAnsi" w:hAnsiTheme="minorHAnsi" w:cstheme="minorHAnsi"/>
                <w:sz w:val="20"/>
                <w:szCs w:val="20"/>
              </w:rPr>
              <w:t>utet, dass ein Teil stellvertre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tend für das Ganze steht. 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57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Bsp.: Kopf steht für eine Person; Brot für Essen; unter einem Dach steht für in einem Haus; vier Augen für zwei Personen</w:t>
            </w:r>
            <w:r w:rsidR="00E8634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57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Das Gegenstück zum Pars pro tot</w:t>
            </w:r>
            <w:r w:rsidR="00E8634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ist das </w:t>
            </w:r>
            <w:proofErr w:type="spellStart"/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totum</w:t>
            </w:r>
            <w:proofErr w:type="spellEnd"/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pro </w:t>
            </w:r>
            <w:proofErr w:type="spellStart"/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parte</w:t>
            </w:r>
            <w:proofErr w:type="spellEnd"/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(„das Ganze steht für einen Teil“).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622FBC">
            <w:pPr>
              <w:ind w:left="57" w:righ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„… sah er nur zwei etwas 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ärmlich behoste Beine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.” (Z.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6) </w:t>
            </w:r>
          </w:p>
          <w:p w:rsidR="00BC7E05" w:rsidRPr="00BC7E05" w:rsidRDefault="00BC7E05" w:rsidP="00622FBC">
            <w:pPr>
              <w:ind w:left="57" w:righ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„… sah von oben auf das 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Haarg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e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strüpp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herunter.” </w:t>
            </w:r>
            <w:r w:rsidR="00854F67">
              <w:rPr>
                <w:rFonts w:asciiTheme="minorHAnsi" w:hAnsiTheme="minorHAnsi" w:cstheme="minorHAnsi"/>
                <w:sz w:val="20"/>
                <w:szCs w:val="20"/>
              </w:rPr>
              <w:t>(Z.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54F67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54F67">
              <w:rPr>
                <w:rFonts w:asciiTheme="minorHAnsi" w:hAnsiTheme="minorHAnsi" w:cstheme="minorHAnsi"/>
                <w:sz w:val="20"/>
                <w:szCs w:val="20"/>
              </w:rPr>
              <w:t xml:space="preserve">f, vgl. 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854F67">
              <w:rPr>
                <w:rFonts w:asciiTheme="minorHAnsi" w:hAnsiTheme="minorHAnsi" w:cstheme="minorHAnsi"/>
                <w:sz w:val="20"/>
                <w:szCs w:val="20"/>
              </w:rPr>
              <w:t>Z.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54F67">
              <w:rPr>
                <w:rFonts w:asciiTheme="minorHAnsi" w:hAnsiTheme="minorHAnsi" w:cstheme="minorHAnsi"/>
                <w:sz w:val="20"/>
                <w:szCs w:val="20"/>
              </w:rPr>
              <w:t>57)</w:t>
            </w:r>
          </w:p>
          <w:p w:rsidR="00BC7E05" w:rsidRPr="00BC7E05" w:rsidRDefault="00BC7E05" w:rsidP="00622FBC">
            <w:pPr>
              <w:ind w:left="57" w:right="57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C7E05" w:rsidRPr="00BC7E05" w:rsidRDefault="00BC7E05" w:rsidP="00622FBC">
            <w:pPr>
              <w:ind w:left="57" w:righ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„Die krummen Beine kamen einen Schritt zurück“ (Z.</w:t>
            </w:r>
            <w:r w:rsidR="006720A1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 w:rsidR="00854F67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47</w:t>
            </w:r>
            <w:r w:rsidR="006720A1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 w:rsidR="00854F67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f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)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6720A1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Beide, sowohl der Alte als auch der Junge, sind von der ä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ßeren Situation gezeichnet. Jürgen ist ungepflegt</w:t>
            </w:r>
            <w:r w:rsidR="00B16469">
              <w:rPr>
                <w:rFonts w:asciiTheme="minorHAnsi" w:hAnsiTheme="minorHAnsi" w:cstheme="minorHAnsi"/>
                <w:sz w:val="20"/>
                <w:szCs w:val="20"/>
              </w:rPr>
              <w:t xml:space="preserve"> („Haarg</w:t>
            </w:r>
            <w:r w:rsidR="00B1646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B16469">
              <w:rPr>
                <w:rFonts w:asciiTheme="minorHAnsi" w:hAnsiTheme="minorHAnsi" w:cstheme="minorHAnsi"/>
                <w:sz w:val="20"/>
                <w:szCs w:val="20"/>
              </w:rPr>
              <w:t>strüpp“, Z.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16469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16469">
              <w:rPr>
                <w:rFonts w:asciiTheme="minorHAnsi" w:hAnsiTheme="minorHAnsi" w:cstheme="minorHAnsi"/>
                <w:sz w:val="20"/>
                <w:szCs w:val="20"/>
              </w:rPr>
              <w:t>f, 57)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, weil er ständig auf seinen Bruder au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passt. Der Alte ist arm, was sich an seiner Hose zeigt</w:t>
            </w:r>
            <w:r w:rsidR="00B16469">
              <w:rPr>
                <w:rFonts w:asciiTheme="minorHAnsi" w:hAnsiTheme="minorHAnsi" w:cstheme="minorHAnsi"/>
                <w:sz w:val="20"/>
                <w:szCs w:val="20"/>
              </w:rPr>
              <w:t xml:space="preserve"> (Z.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16469">
              <w:rPr>
                <w:rFonts w:asciiTheme="minorHAnsi" w:hAnsiTheme="minorHAnsi" w:cstheme="minorHAnsi"/>
                <w:sz w:val="20"/>
                <w:szCs w:val="20"/>
              </w:rPr>
              <w:t>6).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Beide haben somit eine ähnliche Situation</w:t>
            </w:r>
            <w:r w:rsidR="00CD4C1C">
              <w:rPr>
                <w:rFonts w:asciiTheme="minorHAnsi" w:hAnsiTheme="minorHAnsi" w:cstheme="minorHAnsi"/>
                <w:sz w:val="20"/>
                <w:szCs w:val="20"/>
              </w:rPr>
              <w:t>. Dies erleichtert das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gegenseitige Verstehen. </w:t>
            </w:r>
            <w:r w:rsidR="00CD4C1C">
              <w:rPr>
                <w:rFonts w:asciiTheme="minorHAnsi" w:hAnsiTheme="minorHAnsi" w:cstheme="minorHAnsi"/>
                <w:sz w:val="20"/>
                <w:szCs w:val="20"/>
              </w:rPr>
              <w:t xml:space="preserve">Sie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unterscheiden sich</w:t>
            </w:r>
            <w:r w:rsidR="00CD4C1C">
              <w:rPr>
                <w:rFonts w:asciiTheme="minorHAnsi" w:hAnsiTheme="minorHAnsi" w:cstheme="minorHAnsi"/>
                <w:sz w:val="20"/>
                <w:szCs w:val="20"/>
              </w:rPr>
              <w:t xml:space="preserve"> aber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d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rin, wie sie mit der Situation umgehen: Jürgen neigt dazu, sich selbst aufzugeben, der Alte sorgt für sein Überleben.</w:t>
            </w:r>
          </w:p>
        </w:tc>
      </w:tr>
      <w:tr w:rsidR="00BC7E05" w:rsidRPr="00783B78" w:rsidTr="00A820E0">
        <w:trPr>
          <w:trHeight w:hRule="exact" w:val="1700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color w:val="000000" w:themeColor="text1"/>
                <w:spacing w:val="2"/>
                <w:shd w:val="clear" w:color="auto" w:fill="FFFF00"/>
              </w:rPr>
            </w:pPr>
            <w:r w:rsidRPr="00BC7E05">
              <w:rPr>
                <w:rFonts w:asciiTheme="minorHAnsi" w:hAnsiTheme="minorHAnsi" w:cstheme="minorHAnsi"/>
                <w:color w:val="000000" w:themeColor="text1"/>
                <w:spacing w:val="2"/>
                <w:shd w:val="clear" w:color="auto" w:fill="FFFFFF" w:themeFill="background1"/>
              </w:rPr>
              <w:t>Satzebene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color w:val="000000" w:themeColor="text1"/>
                <w:spacing w:val="2"/>
                <w:shd w:val="clear" w:color="auto" w:fill="FFFF00"/>
              </w:rPr>
            </w:pP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b/>
                <w:color w:val="FF0000"/>
                <w:spacing w:val="2"/>
              </w:rPr>
            </w:pPr>
            <w:r w:rsidRPr="00BC7E05">
              <w:rPr>
                <w:rFonts w:asciiTheme="minorHAnsi" w:hAnsiTheme="minorHAnsi" w:cstheme="minorHAnsi"/>
                <w:b/>
                <w:color w:val="000000" w:themeColor="text1"/>
                <w:spacing w:val="2"/>
                <w:shd w:val="clear" w:color="auto" w:fill="FFFF00"/>
              </w:rPr>
              <w:t>Anapher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Die Anapher (Rückbezug) bezeichnet die Wiederh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lung desselben Wortes oder eines Satzes zu Beginn aufeinander folgender Verse oder Strophen (Gedicht) bzw. Sätze oder Satzteile (Prosatext). Die Wiederh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lung verstärkt die Aussage.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Bsp.:</w:t>
            </w:r>
            <w:r w:rsidR="00B07DEA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Das Wasser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rauscht</w:t>
            </w:r>
            <w:r w:rsidR="00B07DEA">
              <w:rPr>
                <w:rFonts w:asciiTheme="minorHAnsi" w:hAnsiTheme="minorHAnsi" w:cstheme="minorHAnsi"/>
                <w:sz w:val="20"/>
                <w:szCs w:val="20"/>
              </w:rPr>
              <w:t>‘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das Wasser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schwoll.“</w:t>
            </w:r>
          </w:p>
          <w:p w:rsidR="00BC7E05" w:rsidRPr="00BC7E05" w:rsidRDefault="00B07DEA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BC7F35">
              <w:rPr>
                <w:rFonts w:asciiTheme="minorHAnsi" w:hAnsiTheme="minorHAnsi" w:cstheme="minorHAnsi"/>
                <w:sz w:val="20"/>
                <w:szCs w:val="20"/>
              </w:rPr>
              <w:t>(J.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C7F35">
              <w:rPr>
                <w:rFonts w:asciiTheme="minorHAnsi" w:hAnsiTheme="minorHAnsi" w:cstheme="minorHAnsi"/>
                <w:sz w:val="20"/>
                <w:szCs w:val="20"/>
              </w:rPr>
              <w:t>W.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C7F35">
              <w:rPr>
                <w:rFonts w:asciiTheme="minorHAnsi" w:hAnsiTheme="minorHAnsi" w:cstheme="minorHAnsi"/>
                <w:sz w:val="20"/>
                <w:szCs w:val="20"/>
              </w:rPr>
              <w:t>v. Goethe „Der Fischer“</w:t>
            </w:r>
            <w:r w:rsidR="00BC7E05"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„Ich kann doch nicht weg. Ich muss doch aufpassen“ (Z.</w:t>
            </w:r>
            <w:r w:rsidR="00EF2D3F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3</w:t>
            </w:r>
            <w:r w:rsidR="00854F67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3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)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„Er muss ja hier sein. Er ist doch viel kleiner als Ich.“ (Z.</w:t>
            </w:r>
            <w:r w:rsidR="006720A1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 </w:t>
            </w:r>
            <w:r w:rsidR="00854F67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56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)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BE62F7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Durch das „Ich“ am Satzanfang</w:t>
            </w:r>
            <w:r w:rsidR="00B16469">
              <w:rPr>
                <w:rFonts w:asciiTheme="minorHAnsi" w:hAnsiTheme="minorHAnsi" w:cstheme="minorHAnsi"/>
                <w:sz w:val="20"/>
                <w:szCs w:val="20"/>
              </w:rPr>
              <w:t xml:space="preserve"> (Z.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16469">
              <w:rPr>
                <w:rFonts w:asciiTheme="minorHAnsi" w:hAnsiTheme="minorHAnsi" w:cstheme="minorHAnsi"/>
                <w:sz w:val="20"/>
                <w:szCs w:val="20"/>
              </w:rPr>
              <w:t>33)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drückt Jürgen seine Verzweiflung und die 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vermeintliche 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Alternativlosigkeit seines Handelns aus. Verstärkt wird dies durch die Wiede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holung. Mit dem wiederholten „Er“</w:t>
            </w:r>
            <w:r w:rsidR="00BE62F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bookmarkStart w:id="2" w:name="_GoBack"/>
            <w:bookmarkEnd w:id="2"/>
            <w:r w:rsidR="00496014">
              <w:rPr>
                <w:rFonts w:asciiTheme="minorHAnsi" w:hAnsiTheme="minorHAnsi" w:cstheme="minorHAnsi"/>
                <w:sz w:val="20"/>
                <w:szCs w:val="20"/>
              </w:rPr>
              <w:t>(Z.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96014">
              <w:rPr>
                <w:rFonts w:asciiTheme="minorHAnsi" w:hAnsiTheme="minorHAnsi" w:cstheme="minorHAnsi"/>
                <w:sz w:val="20"/>
                <w:szCs w:val="20"/>
              </w:rPr>
              <w:t xml:space="preserve">56)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stellt er seinen toten Bruder in den Mittelpunkt. Zugleich deutet er mit „viel kleiner“ </w:t>
            </w:r>
            <w:r w:rsidR="00496014">
              <w:rPr>
                <w:rFonts w:asciiTheme="minorHAnsi" w:hAnsiTheme="minorHAnsi" w:cstheme="minorHAnsi"/>
                <w:sz w:val="20"/>
                <w:szCs w:val="20"/>
              </w:rPr>
              <w:t xml:space="preserve">den Grund für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sein</w:t>
            </w:r>
            <w:r w:rsidR="00BC7F35">
              <w:rPr>
                <w:rFonts w:asciiTheme="minorHAnsi" w:hAnsiTheme="minorHAnsi" w:cstheme="minorHAnsi"/>
                <w:sz w:val="20"/>
                <w:szCs w:val="20"/>
              </w:rPr>
              <w:t xml:space="preserve">e Wache an: Er fühlt sich als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älterer Bruder für seinen 4-jährigen Bruder verantwortlich</w:t>
            </w:r>
            <w:r w:rsidR="0049601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</w:tbl>
    <w:p w:rsidR="00B07DEA" w:rsidRDefault="00B07DEA">
      <w:r>
        <w:br w:type="page"/>
      </w:r>
    </w:p>
    <w:tbl>
      <w:tblPr>
        <w:tblW w:w="1449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1"/>
        <w:gridCol w:w="4678"/>
        <w:gridCol w:w="2977"/>
        <w:gridCol w:w="5145"/>
      </w:tblGrid>
      <w:tr w:rsidR="00BC7E05" w:rsidRPr="00D723B6" w:rsidTr="00B07DEA">
        <w:trPr>
          <w:trHeight w:hRule="exact" w:val="3283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E05" w:rsidRPr="00BC7E05" w:rsidRDefault="00BC7E05" w:rsidP="00622FBC">
            <w:pPr>
              <w:widowControl w:val="0"/>
              <w:shd w:val="clear" w:color="auto" w:fill="FFFFFF" w:themeFill="background1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color w:val="000000" w:themeColor="text1"/>
                <w:spacing w:val="2"/>
                <w:shd w:val="clear" w:color="auto" w:fill="FFC000"/>
              </w:rPr>
            </w:pPr>
            <w:r w:rsidRPr="00BC7E05">
              <w:rPr>
                <w:rFonts w:asciiTheme="minorHAnsi" w:hAnsiTheme="minorHAnsi" w:cstheme="minorHAnsi"/>
                <w:color w:val="000000" w:themeColor="text1"/>
                <w:spacing w:val="2"/>
                <w:shd w:val="clear" w:color="auto" w:fill="FFFFFF" w:themeFill="background1"/>
              </w:rPr>
              <w:lastRenderedPageBreak/>
              <w:t xml:space="preserve">Satz-, </w:t>
            </w:r>
            <w:proofErr w:type="spellStart"/>
            <w:r w:rsidRPr="00BC7E05">
              <w:rPr>
                <w:rFonts w:asciiTheme="minorHAnsi" w:hAnsiTheme="minorHAnsi" w:cstheme="minorHAnsi"/>
                <w:color w:val="000000" w:themeColor="text1"/>
                <w:spacing w:val="2"/>
                <w:shd w:val="clear" w:color="auto" w:fill="FFFFFF" w:themeFill="background1"/>
              </w:rPr>
              <w:t>Gedan-kenebene</w:t>
            </w:r>
            <w:proofErr w:type="spellEnd"/>
          </w:p>
          <w:p w:rsidR="00BC7E05" w:rsidRPr="00BC7E05" w:rsidRDefault="00BC7E05" w:rsidP="00622FBC">
            <w:pPr>
              <w:widowControl w:val="0"/>
              <w:shd w:val="clear" w:color="auto" w:fill="FFFFFF" w:themeFill="background1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spacing w:val="2"/>
                <w:shd w:val="clear" w:color="auto" w:fill="FFC000"/>
              </w:rPr>
            </w:pPr>
          </w:p>
          <w:p w:rsidR="00BC7E05" w:rsidRPr="00BC7E05" w:rsidRDefault="00BC7E05" w:rsidP="00B07DEA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color w:val="FF0000"/>
                <w:spacing w:val="2"/>
              </w:rPr>
            </w:pPr>
            <w:r w:rsidRPr="00BC7E05">
              <w:rPr>
                <w:rFonts w:asciiTheme="minorHAnsi" w:hAnsiTheme="minorHAnsi" w:cstheme="minorHAnsi"/>
                <w:b/>
                <w:color w:val="000000" w:themeColor="text1"/>
                <w:spacing w:val="2"/>
                <w:shd w:val="clear" w:color="auto" w:fill="FFC000"/>
              </w:rPr>
              <w:t>Chiasmus</w:t>
            </w:r>
            <w:r w:rsidRPr="00BC7E05">
              <w:rPr>
                <w:rFonts w:asciiTheme="minorHAnsi" w:hAnsiTheme="minorHAnsi" w:cstheme="minorHAnsi"/>
                <w:color w:val="000000" w:themeColor="text1"/>
                <w:spacing w:val="2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E05" w:rsidRPr="000F72D4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0F72D4">
              <w:rPr>
                <w:rFonts w:asciiTheme="minorHAnsi" w:hAnsiTheme="minorHAnsi" w:cstheme="minorHAnsi"/>
                <w:sz w:val="20"/>
                <w:szCs w:val="20"/>
              </w:rPr>
              <w:t>Beim Chiasmus (Überkreuzstellung) werden Wörter, Satzglieder (Subjekt, Prädikat, Objekt) oder Sätze kreuzweise entgegengesetzt angeordnet: Ist der erste Satz nach dem Schema Subjekt-Prädikat-Objekt au</w:t>
            </w:r>
            <w:r w:rsidRPr="000F72D4"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r w:rsidRPr="000F72D4">
              <w:rPr>
                <w:rFonts w:asciiTheme="minorHAnsi" w:hAnsiTheme="minorHAnsi" w:cstheme="minorHAnsi"/>
                <w:sz w:val="20"/>
                <w:szCs w:val="20"/>
              </w:rPr>
              <w:t xml:space="preserve">gebaut, folgt der </w:t>
            </w:r>
            <w:r w:rsidR="00EF2D3F">
              <w:rPr>
                <w:rFonts w:asciiTheme="minorHAnsi" w:hAnsiTheme="minorHAnsi" w:cstheme="minorHAnsi"/>
                <w:sz w:val="20"/>
                <w:szCs w:val="20"/>
              </w:rPr>
              <w:t xml:space="preserve">zweite </w:t>
            </w:r>
            <w:r w:rsidRPr="000F72D4">
              <w:rPr>
                <w:rFonts w:asciiTheme="minorHAnsi" w:hAnsiTheme="minorHAnsi" w:cstheme="minorHAnsi"/>
                <w:sz w:val="20"/>
                <w:szCs w:val="20"/>
              </w:rPr>
              <w:t>Satz dem Schema Objekt-Prädikat</w:t>
            </w:r>
            <w:r w:rsidR="0023323A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0F72D4">
              <w:rPr>
                <w:rFonts w:asciiTheme="minorHAnsi" w:hAnsiTheme="minorHAnsi" w:cstheme="minorHAnsi"/>
                <w:sz w:val="20"/>
                <w:szCs w:val="20"/>
              </w:rPr>
              <w:t xml:space="preserve"> Subjekt. Subjekt und Objekt sind also in be</w:t>
            </w:r>
            <w:r w:rsidRPr="000F72D4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0F72D4">
              <w:rPr>
                <w:rFonts w:asciiTheme="minorHAnsi" w:hAnsiTheme="minorHAnsi" w:cstheme="minorHAnsi"/>
                <w:sz w:val="20"/>
                <w:szCs w:val="20"/>
              </w:rPr>
              <w:t>den Sätzen genau umgekehrt, quasi über Kreuz, ang</w:t>
            </w:r>
            <w:r w:rsidRPr="000F72D4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0F72D4">
              <w:rPr>
                <w:rFonts w:asciiTheme="minorHAnsi" w:hAnsiTheme="minorHAnsi" w:cstheme="minorHAnsi"/>
                <w:sz w:val="20"/>
                <w:szCs w:val="20"/>
              </w:rPr>
              <w:t>ordnet (Kreuzstellung).</w:t>
            </w:r>
          </w:p>
          <w:p w:rsidR="00BC7E05" w:rsidRPr="000F72D4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0F72D4">
              <w:rPr>
                <w:rFonts w:asciiTheme="minorHAnsi" w:hAnsiTheme="minorHAnsi" w:cstheme="minorHAnsi"/>
                <w:sz w:val="20"/>
                <w:szCs w:val="20"/>
              </w:rPr>
              <w:t>Bsp.:</w:t>
            </w:r>
            <w:r w:rsidR="00B07DEA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0F72D4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0F72D4">
              <w:rPr>
                <w:rFonts w:asciiTheme="minorHAnsi" w:hAnsiTheme="minorHAnsi" w:cstheme="minorHAnsi"/>
                <w:sz w:val="20"/>
                <w:szCs w:val="20"/>
                <w:bdr w:val="dashed" w:sz="4" w:space="0" w:color="auto"/>
              </w:rPr>
              <w:t>Die Welt</w:t>
            </w:r>
            <w:r w:rsidR="00B07DEA">
              <w:rPr>
                <w:rFonts w:asciiTheme="minorHAnsi" w:hAnsiTheme="minorHAnsi" w:cstheme="minorHAnsi"/>
                <w:sz w:val="20"/>
                <w:szCs w:val="20"/>
              </w:rPr>
              <w:t xml:space="preserve"> i</w:t>
            </w:r>
            <w:r w:rsidRPr="000F72D4">
              <w:rPr>
                <w:rFonts w:asciiTheme="minorHAnsi" w:hAnsiTheme="minorHAnsi" w:cstheme="minorHAnsi"/>
                <w:sz w:val="20"/>
                <w:szCs w:val="20"/>
              </w:rPr>
              <w:t xml:space="preserve">st </w:t>
            </w:r>
            <w:r w:rsidRPr="000F72D4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groß</w:t>
            </w:r>
            <w:r w:rsidRPr="000F72D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0F72D4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klein</w:t>
            </w:r>
            <w:r w:rsidRPr="000F72D4">
              <w:rPr>
                <w:rFonts w:asciiTheme="minorHAnsi" w:hAnsiTheme="minorHAnsi" w:cstheme="minorHAnsi"/>
                <w:sz w:val="20"/>
                <w:szCs w:val="20"/>
              </w:rPr>
              <w:t xml:space="preserve"> ist </w:t>
            </w:r>
            <w:r w:rsidRPr="000F72D4">
              <w:rPr>
                <w:rFonts w:asciiTheme="minorHAnsi" w:hAnsiTheme="minorHAnsi" w:cstheme="minorHAnsi"/>
                <w:sz w:val="20"/>
                <w:szCs w:val="20"/>
                <w:bdr w:val="dashed" w:sz="4" w:space="0" w:color="auto"/>
              </w:rPr>
              <w:t>der Verstand</w:t>
            </w:r>
            <w:r w:rsidRPr="000F72D4">
              <w:rPr>
                <w:rFonts w:asciiTheme="minorHAnsi" w:hAnsiTheme="minorHAnsi" w:cstheme="minorHAnsi"/>
                <w:sz w:val="20"/>
                <w:szCs w:val="20"/>
              </w:rPr>
              <w:t>.“</w:t>
            </w:r>
          </w:p>
          <w:p w:rsidR="00BC7E05" w:rsidRPr="00B07DEA" w:rsidRDefault="00B07DEA" w:rsidP="00B07DEA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19"/>
                <w:szCs w:val="19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BC7E05" w:rsidRPr="00B07DE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(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J. W. v. </w:t>
            </w:r>
            <w:r w:rsidR="00BC7E05" w:rsidRPr="00B07DE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Goethe „Faust I“)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„Immerzu</w:t>
            </w:r>
            <w:proofErr w:type="gramStart"/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?,</w:t>
            </w:r>
            <w:proofErr w:type="gramEnd"/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 fragte der Mann, nachts auch? Nachts auch. Imme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r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zu. Immer.“ (Z.</w:t>
            </w:r>
            <w:r w:rsidR="006720A1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3</w:t>
            </w:r>
            <w:r w:rsidR="00854F67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4</w:t>
            </w:r>
            <w:r w:rsidR="006720A1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 </w:t>
            </w:r>
            <w:r w:rsidR="00854F67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f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)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96014" w:rsidRPr="00BC7E05" w:rsidRDefault="00496014" w:rsidP="00496014">
            <w:pPr>
              <w:widowControl w:val="0"/>
              <w:kinsoku w:val="0"/>
              <w:overflowPunct w:val="0"/>
              <w:ind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„dass die Ratten nachts schlafen? (Z.</w:t>
            </w:r>
            <w:r w:rsidR="006720A1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 </w:t>
            </w:r>
            <w:r w:rsidR="00854F67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58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) … </w:t>
            </w:r>
            <w:proofErr w:type="gramStart"/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Nachts</w:t>
            </w:r>
            <w:proofErr w:type="gramEnd"/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 schlafen die Ra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t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ten doch.“ (Z.</w:t>
            </w:r>
            <w:r w:rsidR="006720A1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6</w:t>
            </w:r>
            <w:r w:rsidR="00854F67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0</w:t>
            </w:r>
            <w:r w:rsidR="00384648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 xml:space="preserve"> </w:t>
            </w:r>
            <w:r w:rsidR="00854F67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f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FC000"/>
              </w:rPr>
              <w:t>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Das „Immer“ am Anfang und am Ende </w:t>
            </w:r>
            <w:r w:rsidR="00496014">
              <w:rPr>
                <w:rFonts w:asciiTheme="minorHAnsi" w:hAnsiTheme="minorHAnsi" w:cstheme="minorHAnsi"/>
                <w:sz w:val="20"/>
                <w:szCs w:val="20"/>
              </w:rPr>
              <w:t>(Z.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96014">
              <w:rPr>
                <w:rFonts w:asciiTheme="minorHAnsi" w:hAnsiTheme="minorHAnsi" w:cstheme="minorHAnsi"/>
                <w:sz w:val="20"/>
                <w:szCs w:val="20"/>
              </w:rPr>
              <w:t>34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96014">
              <w:rPr>
                <w:rFonts w:asciiTheme="minorHAnsi" w:hAnsiTheme="minorHAnsi" w:cstheme="minorHAnsi"/>
                <w:sz w:val="20"/>
                <w:szCs w:val="20"/>
              </w:rPr>
              <w:t xml:space="preserve">f)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bezieht sich auf Jürgens Wachehalten. Für ihn bedeutet es, dass er keine Pause machen kann, weil Ratten immer aktiv sind. Das „immer“ stellt der Alte durch seine Frage („Immerzu?</w:t>
            </w:r>
            <w:r w:rsidR="00496014">
              <w:rPr>
                <w:rFonts w:asciiTheme="minorHAnsi" w:hAnsiTheme="minorHAnsi" w:cstheme="minorHAnsi"/>
                <w:sz w:val="20"/>
                <w:szCs w:val="20"/>
              </w:rPr>
              <w:t>“, Z.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496014">
              <w:rPr>
                <w:rFonts w:asciiTheme="minorHAnsi" w:hAnsiTheme="minorHAnsi" w:cstheme="minorHAnsi"/>
                <w:sz w:val="20"/>
                <w:szCs w:val="20"/>
              </w:rPr>
              <w:t>34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) und seine Notlüge, „dass die Ratten nachts schlafen“</w:t>
            </w:r>
            <w:r w:rsidR="00496014">
              <w:rPr>
                <w:rFonts w:asciiTheme="minorHAnsi" w:hAnsiTheme="minorHAnsi" w:cstheme="minorHAnsi"/>
                <w:sz w:val="20"/>
                <w:szCs w:val="20"/>
              </w:rPr>
              <w:t xml:space="preserve"> (Z.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96014">
              <w:rPr>
                <w:rFonts w:asciiTheme="minorHAnsi" w:hAnsiTheme="minorHAnsi" w:cstheme="minorHAnsi"/>
                <w:sz w:val="20"/>
                <w:szCs w:val="20"/>
              </w:rPr>
              <w:t>58)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, in Frage. </w:t>
            </w:r>
          </w:p>
          <w:p w:rsidR="00BC7E05" w:rsidRPr="00BC7E05" w:rsidRDefault="00BC7E05" w:rsidP="00384648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Beim zweiten Chiasmus stehen die Ratten </w:t>
            </w:r>
            <w:r w:rsidR="00496014">
              <w:rPr>
                <w:rFonts w:asciiTheme="minorHAnsi" w:hAnsiTheme="minorHAnsi" w:cstheme="minorHAnsi"/>
                <w:sz w:val="20"/>
                <w:szCs w:val="20"/>
              </w:rPr>
              <w:t>beim ersten Satz am Anfang und im zweiten Satz am Schluss</w:t>
            </w:r>
            <w:r w:rsidR="00CD4C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D4C1C" w:rsidRPr="00CD4C1C">
              <w:rPr>
                <w:rFonts w:asciiTheme="minorHAnsi" w:hAnsiTheme="minorHAnsi" w:cstheme="minorHAnsi"/>
                <w:sz w:val="20"/>
                <w:szCs w:val="20"/>
              </w:rPr>
              <w:t>(Z.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D4C1C" w:rsidRPr="00CD4C1C">
              <w:rPr>
                <w:rFonts w:asciiTheme="minorHAnsi" w:hAnsiTheme="minorHAnsi" w:cstheme="minorHAnsi"/>
                <w:sz w:val="20"/>
                <w:szCs w:val="20"/>
              </w:rPr>
              <w:t>58 und 60).</w:t>
            </w:r>
            <w:r w:rsidR="00496014">
              <w:rPr>
                <w:rFonts w:asciiTheme="minorHAnsi" w:hAnsiTheme="minorHAnsi" w:cstheme="minorHAnsi"/>
                <w:sz w:val="20"/>
                <w:szCs w:val="20"/>
              </w:rPr>
              <w:t xml:space="preserve"> Im Mittelpunkt steht die Notlüge „nachts schlafen“</w:t>
            </w:r>
            <w:r w:rsidR="00A820E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A820E0" w:rsidRPr="00A820E0">
              <w:rPr>
                <w:rFonts w:asciiTheme="minorHAnsi" w:hAnsiTheme="minorHAnsi" w:cstheme="minorHAnsi"/>
                <w:sz w:val="20"/>
                <w:szCs w:val="20"/>
              </w:rPr>
              <w:t>Sprac</w:t>
            </w:r>
            <w:r w:rsidR="00A820E0" w:rsidRPr="00A820E0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="00A820E0" w:rsidRPr="00A820E0">
              <w:rPr>
                <w:rFonts w:asciiTheme="minorHAnsi" w:hAnsiTheme="minorHAnsi" w:cstheme="minorHAnsi"/>
                <w:sz w:val="20"/>
                <w:szCs w:val="20"/>
              </w:rPr>
              <w:t>lich wird dies ausgedrückt, indem sie in der Mitte beider Sätze steht und indem aus einem Fragesatz ein Aussag</w:t>
            </w:r>
            <w:r w:rsidR="006720A1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A820E0" w:rsidRPr="00A820E0">
              <w:rPr>
                <w:rFonts w:asciiTheme="minorHAnsi" w:hAnsiTheme="minorHAnsi" w:cstheme="minorHAnsi"/>
                <w:sz w:val="20"/>
                <w:szCs w:val="20"/>
              </w:rPr>
              <w:t>satz</w:t>
            </w:r>
            <w:r w:rsidR="00B07DEA" w:rsidRPr="00A820E0">
              <w:rPr>
                <w:rFonts w:asciiTheme="minorHAnsi" w:hAnsiTheme="minorHAnsi" w:cstheme="minorHAnsi"/>
                <w:sz w:val="20"/>
                <w:szCs w:val="20"/>
              </w:rPr>
              <w:t xml:space="preserve"> wird. Dies </w:t>
            </w:r>
            <w:r w:rsidR="00B07DEA">
              <w:rPr>
                <w:rFonts w:asciiTheme="minorHAnsi" w:hAnsiTheme="minorHAnsi" w:cstheme="minorHAnsi"/>
                <w:sz w:val="20"/>
                <w:szCs w:val="20"/>
              </w:rPr>
              <w:t>deutet</w:t>
            </w:r>
            <w:r w:rsidR="00B07DEA" w:rsidRPr="00A820E0">
              <w:rPr>
                <w:rFonts w:asciiTheme="minorHAnsi" w:hAnsiTheme="minorHAnsi" w:cstheme="minorHAnsi"/>
                <w:sz w:val="20"/>
                <w:szCs w:val="20"/>
              </w:rPr>
              <w:t xml:space="preserve"> die </w:t>
            </w:r>
            <w:r w:rsidR="00B07DEA">
              <w:rPr>
                <w:rFonts w:asciiTheme="minorHAnsi" w:hAnsiTheme="minorHAnsi" w:cstheme="minorHAnsi"/>
                <w:sz w:val="20"/>
                <w:szCs w:val="20"/>
              </w:rPr>
              <w:t xml:space="preserve">zentrale </w:t>
            </w:r>
            <w:r w:rsidR="00B07DEA" w:rsidRPr="00A820E0">
              <w:rPr>
                <w:rFonts w:asciiTheme="minorHAnsi" w:hAnsiTheme="minorHAnsi" w:cstheme="minorHAnsi"/>
                <w:sz w:val="20"/>
                <w:szCs w:val="20"/>
              </w:rPr>
              <w:t>Bedeutung der Notlüge für</w:t>
            </w:r>
            <w:r w:rsidR="00B07DEA">
              <w:rPr>
                <w:rFonts w:asciiTheme="minorHAnsi" w:hAnsiTheme="minorHAnsi" w:cstheme="minorHAnsi"/>
                <w:sz w:val="20"/>
                <w:szCs w:val="20"/>
              </w:rPr>
              <w:t xml:space="preserve"> Jürgen</w:t>
            </w:r>
            <w:r w:rsidR="00384648">
              <w:rPr>
                <w:rFonts w:asciiTheme="minorHAnsi" w:hAnsiTheme="minorHAnsi" w:cstheme="minorHAnsi"/>
                <w:sz w:val="20"/>
                <w:szCs w:val="20"/>
              </w:rPr>
              <w:t xml:space="preserve"> an</w:t>
            </w:r>
            <w:r w:rsidR="00B07DE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BC7E05" w:rsidRPr="00783B78" w:rsidTr="00622FBC">
        <w:trPr>
          <w:trHeight w:hRule="exact" w:val="2987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pacing w:val="2"/>
                <w:shd w:val="clear" w:color="auto" w:fill="FFFF00"/>
              </w:rPr>
            </w:pPr>
            <w:r w:rsidRPr="00BC7E05">
              <w:rPr>
                <w:rFonts w:asciiTheme="minorHAnsi" w:hAnsiTheme="minorHAnsi" w:cstheme="minorHAnsi"/>
                <w:spacing w:val="2"/>
                <w:shd w:val="clear" w:color="auto" w:fill="FFFFFF" w:themeFill="background1"/>
              </w:rPr>
              <w:t>Satzebene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b/>
                <w:spacing w:val="2"/>
                <w:shd w:val="clear" w:color="auto" w:fill="FFFF00"/>
              </w:rPr>
            </w:pP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b/>
                <w:spacing w:val="2"/>
              </w:rPr>
            </w:pPr>
            <w:r w:rsidRPr="00BC7E05">
              <w:rPr>
                <w:rFonts w:asciiTheme="minorHAnsi" w:hAnsiTheme="minorHAnsi" w:cstheme="minorHAnsi"/>
                <w:b/>
                <w:spacing w:val="2"/>
                <w:shd w:val="clear" w:color="auto" w:fill="FFFF00"/>
              </w:rPr>
              <w:t>Ellipsen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Die Ellipse (Auslassung) bezeichnet einen grammatik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lisch unvollständigen Satz.  Unwichtige Teile des Sa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zes, häufig das Prädikat, fehlen. Trotzdem erschließt sich die Aussage, weil sich die Auslassungen durch den Kontext (Sprache, Situation) rekonstruieren lassen. Die verbleibenden Satzteile</w:t>
            </w:r>
            <w:r w:rsidR="00CE67BB">
              <w:rPr>
                <w:rFonts w:asciiTheme="minorHAnsi" w:hAnsiTheme="minorHAnsi" w:cstheme="minorHAnsi"/>
                <w:sz w:val="20"/>
                <w:szCs w:val="20"/>
              </w:rPr>
              <w:t xml:space="preserve"> erhalten so eine größere Bedeu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tung.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Bsp.:</w:t>
            </w:r>
            <w:r w:rsidR="00B07DEA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„Nicht ich, [sondern] du!“; </w:t>
            </w:r>
          </w:p>
          <w:p w:rsidR="00BC7E05" w:rsidRDefault="00B07DEA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BC7E05" w:rsidRPr="00BC7E05">
              <w:rPr>
                <w:rFonts w:asciiTheme="minorHAnsi" w:hAnsiTheme="minorHAnsi" w:cstheme="minorHAnsi"/>
                <w:sz w:val="20"/>
                <w:szCs w:val="20"/>
              </w:rPr>
              <w:t>„Du willst doch nicht etwa …!“</w:t>
            </w:r>
          </w:p>
          <w:p w:rsidR="00B63D57" w:rsidRPr="00BC7E05" w:rsidRDefault="00B63D57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E67BB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„Nachts auch. Immerzu. Immer“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shd w:val="clear" w:color="auto" w:fill="FBD4B4" w:themeFill="accent6" w:themeFillTint="66"/>
              </w:rPr>
              <w:t xml:space="preserve"> </w:t>
            </w:r>
            <w:r w:rsidRPr="00CE67BB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(Z.</w:t>
            </w:r>
            <w:r w:rsidR="00384648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 xml:space="preserve"> </w:t>
            </w:r>
            <w:r w:rsidR="00854F67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35</w:t>
            </w:r>
            <w:r w:rsidRPr="00CE67BB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)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E67BB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„Mit einmal war das Licht weg im Keller. Und er [war] auch [weg]. Wir haben noch [nach ihm] ger</w:t>
            </w:r>
            <w:r w:rsidRPr="00CE67BB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u</w:t>
            </w:r>
            <w:r w:rsidRPr="00CE67BB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fen</w:t>
            </w:r>
            <w:proofErr w:type="gramStart"/>
            <w:r w:rsidRPr="00CE67BB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,.</w:t>
            </w:r>
            <w:proofErr w:type="gramEnd"/>
            <w:r w:rsidRPr="00CE67BB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 xml:space="preserve"> Er war viel kleiner als ich. Erst vier [Jahre war er alt].“ (Z.</w:t>
            </w:r>
            <w:r w:rsidR="00384648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 xml:space="preserve"> </w:t>
            </w:r>
            <w:r w:rsidR="00854F67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55</w:t>
            </w:r>
            <w:r w:rsidR="00384648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 xml:space="preserve"> </w:t>
            </w:r>
            <w:r w:rsidR="00854F67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f</w:t>
            </w:r>
            <w:r w:rsidRPr="00CE67BB">
              <w:rPr>
                <w:rFonts w:asciiTheme="minorHAnsi" w:hAnsiTheme="minorHAnsi" w:cstheme="minorHAnsi"/>
                <w:sz w:val="20"/>
                <w:szCs w:val="20"/>
                <w:shd w:val="clear" w:color="auto" w:fill="C2D69B" w:themeFill="accent3" w:themeFillTint="99"/>
              </w:rPr>
              <w:t>)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57" w:right="57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Die direkte Abfolge von „immer“ </w:t>
            </w:r>
            <w:r w:rsidR="00A820E0">
              <w:rPr>
                <w:rFonts w:asciiTheme="minorHAnsi" w:hAnsiTheme="minorHAnsi" w:cstheme="minorHAnsi"/>
                <w:sz w:val="20"/>
                <w:szCs w:val="20"/>
              </w:rPr>
              <w:t>(Z.</w:t>
            </w:r>
            <w:r w:rsidR="0038464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820E0">
              <w:rPr>
                <w:rFonts w:asciiTheme="minorHAnsi" w:hAnsiTheme="minorHAnsi" w:cstheme="minorHAnsi"/>
                <w:sz w:val="20"/>
                <w:szCs w:val="20"/>
              </w:rPr>
              <w:t xml:space="preserve">35)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verstärkt bei Jürgen den Eindruck, dass seine Lage ausweglos ist.</w:t>
            </w:r>
          </w:p>
          <w:p w:rsidR="0064514A" w:rsidRPr="00BC7E05" w:rsidRDefault="0064514A" w:rsidP="0064514A">
            <w:pPr>
              <w:widowControl w:val="0"/>
              <w:kinsoku w:val="0"/>
              <w:overflowPunct w:val="0"/>
              <w:ind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Durch das Weglassen von Satzteilen </w:t>
            </w:r>
            <w:r w:rsidR="00A820E0">
              <w:rPr>
                <w:rFonts w:asciiTheme="minorHAnsi" w:hAnsiTheme="minorHAnsi" w:cstheme="minorHAnsi"/>
                <w:sz w:val="20"/>
                <w:szCs w:val="20"/>
              </w:rPr>
              <w:t>(z.</w:t>
            </w:r>
            <w:r w:rsidR="00EF2D3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820E0">
              <w:rPr>
                <w:rFonts w:asciiTheme="minorHAnsi" w:hAnsiTheme="minorHAnsi" w:cstheme="minorHAnsi"/>
                <w:sz w:val="20"/>
                <w:szCs w:val="20"/>
              </w:rPr>
              <w:t>B. Z.</w:t>
            </w:r>
            <w:r w:rsidR="0038464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820E0">
              <w:rPr>
                <w:rFonts w:asciiTheme="minorHAnsi" w:hAnsiTheme="minorHAnsi" w:cstheme="minorHAnsi"/>
                <w:sz w:val="20"/>
                <w:szCs w:val="20"/>
              </w:rPr>
              <w:t>55</w:t>
            </w:r>
            <w:r w:rsidR="0038464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820E0">
              <w:rPr>
                <w:rFonts w:asciiTheme="minorHAnsi" w:hAnsiTheme="minorHAnsi" w:cstheme="minorHAnsi"/>
                <w:sz w:val="20"/>
                <w:szCs w:val="20"/>
              </w:rPr>
              <w:t xml:space="preserve">f)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wird der Bericht über die Erlebnisse in der Bombennacht aufs W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sentliche verdichtet. Diese</w:t>
            </w:r>
            <w:r w:rsidR="00DF6FF9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umfass</w:t>
            </w:r>
            <w:r w:rsidR="00DF6FF9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zum einen das plötzl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che Verschwinden des Bruders, die sich daraus ergebende verzweifelte Suche nach ihm</w:t>
            </w:r>
            <w:r w:rsidR="00DF6FF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die Sinnfrage und verdeckte Selbstvorwürfe: Womit hat er das verdient und warum traf es ihn, nicht mich? </w:t>
            </w:r>
            <w:r w:rsidR="006F58B7">
              <w:rPr>
                <w:rFonts w:asciiTheme="minorHAnsi" w:hAnsiTheme="minorHAnsi" w:cstheme="minorHAnsi"/>
                <w:sz w:val="20"/>
                <w:szCs w:val="20"/>
              </w:rPr>
              <w:t>Dies sind Fragen, die Jürgen quälen.</w:t>
            </w:r>
          </w:p>
          <w:p w:rsidR="00BC7E05" w:rsidRPr="00BC7E05" w:rsidRDefault="00BC7E05" w:rsidP="00622FBC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Auf diese Weise wird die traumatische Wirkung dieses 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lebnisses für Jürgen deutlich.</w:t>
            </w:r>
          </w:p>
        </w:tc>
      </w:tr>
    </w:tbl>
    <w:p w:rsidR="00CD6932" w:rsidRPr="0044650F" w:rsidRDefault="00CD6932" w:rsidP="0044650F"/>
    <w:sectPr w:rsidR="00CD6932" w:rsidRPr="0044650F" w:rsidSect="00B07DEA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418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618" w:rsidRDefault="00330618" w:rsidP="001E03DE">
      <w:r>
        <w:separator/>
      </w:r>
    </w:p>
  </w:endnote>
  <w:endnote w:type="continuationSeparator" w:id="0">
    <w:p w:rsidR="00330618" w:rsidRDefault="00330618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871" w:rsidRDefault="00787871" w:rsidP="00787871">
    <w:pPr>
      <w:pStyle w:val="Fuzeile"/>
    </w:pPr>
  </w:p>
  <w:tbl>
    <w:tblPr>
      <w:tblStyle w:val="Tabellenraster"/>
      <w:tblW w:w="1470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13574"/>
      <w:gridCol w:w="318"/>
    </w:tblGrid>
    <w:tr w:rsidR="00787871" w:rsidTr="00065729">
      <w:tc>
        <w:tcPr>
          <w:tcW w:w="817" w:type="dxa"/>
        </w:tcPr>
        <w:p w:rsidR="00787871" w:rsidRDefault="00787871" w:rsidP="00065729">
          <w:pPr>
            <w:pStyle w:val="Fuzeile"/>
          </w:pPr>
        </w:p>
      </w:tc>
      <w:tc>
        <w:tcPr>
          <w:tcW w:w="13574" w:type="dxa"/>
        </w:tcPr>
        <w:p w:rsidR="00787871" w:rsidRDefault="00787871" w:rsidP="00065729">
          <w:pPr>
            <w:pStyle w:val="Fuzeile"/>
          </w:pPr>
        </w:p>
      </w:tc>
      <w:tc>
        <w:tcPr>
          <w:tcW w:w="318" w:type="dxa"/>
        </w:tcPr>
        <w:p w:rsidR="00787871" w:rsidRDefault="00787871" w:rsidP="00065729">
          <w:pPr>
            <w:pStyle w:val="Fuzeile"/>
          </w:pPr>
        </w:p>
      </w:tc>
    </w:tr>
    <w:tr w:rsidR="00787871" w:rsidTr="00065729">
      <w:tc>
        <w:tcPr>
          <w:tcW w:w="817" w:type="dxa"/>
        </w:tcPr>
        <w:p w:rsidR="00787871" w:rsidRDefault="00787871" w:rsidP="00065729">
          <w:pPr>
            <w:pStyle w:val="Fuzeile"/>
          </w:pPr>
          <w:r>
            <w:t xml:space="preserve">Fach: </w:t>
          </w:r>
        </w:p>
      </w:tc>
      <w:tc>
        <w:tcPr>
          <w:tcW w:w="13574" w:type="dxa"/>
        </w:tcPr>
        <w:p w:rsidR="00787871" w:rsidRDefault="00787871" w:rsidP="00065729">
          <w:pPr>
            <w:pStyle w:val="Fuzeile"/>
          </w:pPr>
          <w:r>
            <w:t>Deutsch</w:t>
          </w:r>
        </w:p>
      </w:tc>
      <w:tc>
        <w:tcPr>
          <w:tcW w:w="318" w:type="dxa"/>
        </w:tcPr>
        <w:p w:rsidR="00787871" w:rsidRDefault="00787871" w:rsidP="00065729">
          <w:pPr>
            <w:pStyle w:val="Fuzeile"/>
          </w:pPr>
        </w:p>
      </w:tc>
    </w:tr>
    <w:tr w:rsidR="00787871" w:rsidTr="00065729">
      <w:tc>
        <w:tcPr>
          <w:tcW w:w="817" w:type="dxa"/>
        </w:tcPr>
        <w:p w:rsidR="00787871" w:rsidRPr="008A6B36" w:rsidRDefault="00787871" w:rsidP="0006572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3574" w:type="dxa"/>
        </w:tcPr>
        <w:p w:rsidR="00787871" w:rsidRDefault="00395D88" w:rsidP="00065729">
          <w:pPr>
            <w:pStyle w:val="Fuzeile"/>
          </w:pPr>
          <w:r>
            <w:t>Texte angemessen wiedergeben: Techniken und Fachbegriffe</w:t>
          </w:r>
        </w:p>
      </w:tc>
      <w:tc>
        <w:tcPr>
          <w:tcW w:w="318" w:type="dxa"/>
        </w:tcPr>
        <w:p w:rsidR="00787871" w:rsidRDefault="00787871" w:rsidP="0006572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BE62F7">
            <w:rPr>
              <w:noProof/>
              <w:sz w:val="20"/>
            </w:rPr>
            <w:t>3</w:t>
          </w:r>
          <w:r w:rsidRPr="00B127D0">
            <w:rPr>
              <w:sz w:val="20"/>
            </w:rPr>
            <w:fldChar w:fldCharType="end"/>
          </w:r>
        </w:p>
      </w:tc>
    </w:tr>
  </w:tbl>
  <w:p w:rsidR="009F4A75" w:rsidRPr="00787871" w:rsidRDefault="009F4A75" w:rsidP="0078787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871" w:rsidRDefault="00787871" w:rsidP="00787871">
    <w:pPr>
      <w:pStyle w:val="Fuzeile"/>
    </w:pPr>
  </w:p>
  <w:tbl>
    <w:tblPr>
      <w:tblStyle w:val="Tabellenraster"/>
      <w:tblW w:w="1470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13574"/>
      <w:gridCol w:w="318"/>
    </w:tblGrid>
    <w:tr w:rsidR="00787871" w:rsidTr="00065729">
      <w:tc>
        <w:tcPr>
          <w:tcW w:w="817" w:type="dxa"/>
        </w:tcPr>
        <w:p w:rsidR="00787871" w:rsidRDefault="00787871" w:rsidP="00065729">
          <w:pPr>
            <w:pStyle w:val="Fuzeile"/>
          </w:pPr>
        </w:p>
      </w:tc>
      <w:tc>
        <w:tcPr>
          <w:tcW w:w="13574" w:type="dxa"/>
        </w:tcPr>
        <w:p w:rsidR="00787871" w:rsidRDefault="00787871" w:rsidP="00065729">
          <w:pPr>
            <w:pStyle w:val="Fuzeile"/>
          </w:pPr>
        </w:p>
      </w:tc>
      <w:tc>
        <w:tcPr>
          <w:tcW w:w="318" w:type="dxa"/>
        </w:tcPr>
        <w:p w:rsidR="00787871" w:rsidRDefault="00787871" w:rsidP="00065729">
          <w:pPr>
            <w:pStyle w:val="Fuzeile"/>
          </w:pPr>
        </w:p>
      </w:tc>
    </w:tr>
    <w:tr w:rsidR="00787871" w:rsidTr="00065729">
      <w:tc>
        <w:tcPr>
          <w:tcW w:w="817" w:type="dxa"/>
        </w:tcPr>
        <w:p w:rsidR="00787871" w:rsidRDefault="00787871" w:rsidP="00065729">
          <w:pPr>
            <w:pStyle w:val="Fuzeile"/>
          </w:pPr>
          <w:r>
            <w:t xml:space="preserve">Fach: </w:t>
          </w:r>
        </w:p>
      </w:tc>
      <w:tc>
        <w:tcPr>
          <w:tcW w:w="13574" w:type="dxa"/>
        </w:tcPr>
        <w:p w:rsidR="00787871" w:rsidRDefault="00787871" w:rsidP="00065729">
          <w:pPr>
            <w:pStyle w:val="Fuzeile"/>
          </w:pPr>
          <w:r>
            <w:t>Deutsch</w:t>
          </w:r>
        </w:p>
      </w:tc>
      <w:tc>
        <w:tcPr>
          <w:tcW w:w="318" w:type="dxa"/>
        </w:tcPr>
        <w:p w:rsidR="00787871" w:rsidRDefault="00787871" w:rsidP="00065729">
          <w:pPr>
            <w:pStyle w:val="Fuzeile"/>
          </w:pPr>
        </w:p>
      </w:tc>
    </w:tr>
    <w:tr w:rsidR="00787871" w:rsidTr="00065729">
      <w:tc>
        <w:tcPr>
          <w:tcW w:w="817" w:type="dxa"/>
        </w:tcPr>
        <w:p w:rsidR="00787871" w:rsidRPr="008A6B36" w:rsidRDefault="00787871" w:rsidP="0006572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3574" w:type="dxa"/>
        </w:tcPr>
        <w:p w:rsidR="00787871" w:rsidRDefault="00395D88" w:rsidP="00065729">
          <w:pPr>
            <w:pStyle w:val="Fuzeile"/>
          </w:pPr>
          <w:r>
            <w:t>Texte angemessen wiedergeben: Techniken und Fachbegriffe</w:t>
          </w:r>
        </w:p>
      </w:tc>
      <w:tc>
        <w:tcPr>
          <w:tcW w:w="318" w:type="dxa"/>
        </w:tcPr>
        <w:p w:rsidR="00787871" w:rsidRDefault="00787871" w:rsidP="0006572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BE62F7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787871" w:rsidRDefault="00C1176F" w:rsidP="0078787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618" w:rsidRDefault="00330618" w:rsidP="001E03DE">
      <w:r>
        <w:separator/>
      </w:r>
    </w:p>
  </w:footnote>
  <w:footnote w:type="continuationSeparator" w:id="0">
    <w:p w:rsidR="00330618" w:rsidRDefault="00330618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A75" w:rsidRPr="00F131AC" w:rsidRDefault="009F4A75" w:rsidP="009F4A75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548FBB5F" wp14:editId="29140C2C">
              <wp:simplePos x="0" y="0"/>
              <wp:positionH relativeFrom="page">
                <wp:posOffset>619125</wp:posOffset>
              </wp:positionH>
              <wp:positionV relativeFrom="page">
                <wp:posOffset>295275</wp:posOffset>
              </wp:positionV>
              <wp:extent cx="9286877" cy="435600"/>
              <wp:effectExtent l="0" t="0" r="9525" b="3175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86877" cy="435600"/>
                        <a:chOff x="-196349" y="0"/>
                        <a:chExt cx="9287697" cy="436728"/>
                      </a:xfrm>
                    </wpg:grpSpPr>
                    <wps:wsp>
                      <wps:cNvPr id="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4A75" w:rsidRPr="00E20335" w:rsidRDefault="009F4A75" w:rsidP="009F4A75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Grafik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586381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" name="Gerade Verbindung 4"/>
                      <wps:cNvCnPr/>
                      <wps:spPr>
                        <a:xfrm flipH="1">
                          <a:off x="-101281" y="339727"/>
                          <a:ext cx="862107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1" o:spid="_x0000_s1026" style="position:absolute;margin-left:48.75pt;margin-top:23.25pt;width:731.25pt;height:34.3pt;z-index:251669504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9F4A75" w:rsidRPr="00E20335" w:rsidRDefault="009F4A75" w:rsidP="009F4A75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" o:spid="_x0000_s1028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Z4LTCAAAA2gAAAA8AAABkcnMvZG93bnJldi54bWxEj0FrAjEUhO+F/ofwhN5qYoUiq1G0KAil&#10;yq5evD02z83i5mXZpLr++6YgeBxm5htmtuhdI67UhdqzhtFQgSAuvam50nA8bN4nIEJENth4Jg13&#10;CrCYv77MMDP+xjldi1iJBOGQoQYbY5tJGUpLDsPQt8TJO/vOYUyyq6Tp8JbgrpEfSn1KhzWnBYst&#10;fVkqL8Wv01AXP7vJfb0p7SpX+2IdFX6fLlq/DfrlFESkPj7Dj/bWaBjD/5V0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bWeC0wgAAANoAAAAPAAAAAAAAAAAAAAAAAJ8C&#10;AABkcnMvZG93bnJldi54bWxQSwUGAAAAAAQABAD3AAAAjgMAAAAA&#10;">
                <v:imagedata r:id="rId2" o:title=""/>
                <v:path arrowok="t"/>
              </v:shape>
              <v:line id="Gerade Verbindung 4" o:spid="_x0000_s1029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AwJ74AAADaAAAADwAAAGRycy9kb3ducmV2LnhtbERPTYvCMBC9L/gfwgje1tRFRKpRVFzx&#10;tKDb1evQjG2xmZQk1vrvN4Lg8fG+58vO1KIl5yvLCkbDBARxbnXFhYLs9/tzCsIHZI21ZVLwIA/L&#10;Re9jjqm2dz5QewyFiCHsU1RQhtCkUvq8JIN+aBviyF2sMxgidIXUDu8x3NTyK0km0mDFsaHEhjYl&#10;5dfjzcQZP+tdtmnZ4OPgztk0H522uz+lBv1uNQMRqAtv8cu91wrG8LwS/SAX/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cDAn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9F4A75" w:rsidRDefault="009F4A7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37088224" wp14:editId="5C7571A6">
              <wp:simplePos x="0" y="0"/>
              <wp:positionH relativeFrom="page">
                <wp:posOffset>619125</wp:posOffset>
              </wp:positionH>
              <wp:positionV relativeFrom="page">
                <wp:posOffset>295275</wp:posOffset>
              </wp:positionV>
              <wp:extent cx="9286877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86877" cy="435600"/>
                        <a:chOff x="-196349" y="0"/>
                        <a:chExt cx="9287697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586381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39727"/>
                          <a:ext cx="862107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75pt;margin-top:23.25pt;width:731.25pt;height:34.3pt;z-index:251667456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E05"/>
    <w:rsid w:val="000F72D4"/>
    <w:rsid w:val="0015500C"/>
    <w:rsid w:val="00172D8D"/>
    <w:rsid w:val="00186F8B"/>
    <w:rsid w:val="001A2103"/>
    <w:rsid w:val="001E03DE"/>
    <w:rsid w:val="002223B8"/>
    <w:rsid w:val="0023323A"/>
    <w:rsid w:val="00243478"/>
    <w:rsid w:val="00296589"/>
    <w:rsid w:val="00330618"/>
    <w:rsid w:val="00384648"/>
    <w:rsid w:val="00395D88"/>
    <w:rsid w:val="003B7CB2"/>
    <w:rsid w:val="00445B6B"/>
    <w:rsid w:val="0044650F"/>
    <w:rsid w:val="00496014"/>
    <w:rsid w:val="004C122D"/>
    <w:rsid w:val="004F1EF0"/>
    <w:rsid w:val="005E1E21"/>
    <w:rsid w:val="005F0761"/>
    <w:rsid w:val="00601A3E"/>
    <w:rsid w:val="00631D2F"/>
    <w:rsid w:val="0064514A"/>
    <w:rsid w:val="00655467"/>
    <w:rsid w:val="006720A1"/>
    <w:rsid w:val="006948A1"/>
    <w:rsid w:val="006C4D82"/>
    <w:rsid w:val="006D4E37"/>
    <w:rsid w:val="006F58B7"/>
    <w:rsid w:val="00787871"/>
    <w:rsid w:val="00803008"/>
    <w:rsid w:val="00854F67"/>
    <w:rsid w:val="008615B4"/>
    <w:rsid w:val="008A6B36"/>
    <w:rsid w:val="008A7911"/>
    <w:rsid w:val="008B447F"/>
    <w:rsid w:val="009533B3"/>
    <w:rsid w:val="00987800"/>
    <w:rsid w:val="009935DA"/>
    <w:rsid w:val="009B1F54"/>
    <w:rsid w:val="009C05F9"/>
    <w:rsid w:val="009F4A75"/>
    <w:rsid w:val="00A5218F"/>
    <w:rsid w:val="00A820E0"/>
    <w:rsid w:val="00B07DEA"/>
    <w:rsid w:val="00B127D0"/>
    <w:rsid w:val="00B16469"/>
    <w:rsid w:val="00B34C6A"/>
    <w:rsid w:val="00B613C2"/>
    <w:rsid w:val="00B63D57"/>
    <w:rsid w:val="00BC7E05"/>
    <w:rsid w:val="00BC7F35"/>
    <w:rsid w:val="00BE62F7"/>
    <w:rsid w:val="00C03B14"/>
    <w:rsid w:val="00C1176F"/>
    <w:rsid w:val="00C22DA6"/>
    <w:rsid w:val="00C329C9"/>
    <w:rsid w:val="00CD4C1C"/>
    <w:rsid w:val="00CD6932"/>
    <w:rsid w:val="00CE67BB"/>
    <w:rsid w:val="00CF4007"/>
    <w:rsid w:val="00DA114A"/>
    <w:rsid w:val="00DC7E46"/>
    <w:rsid w:val="00DF6FF9"/>
    <w:rsid w:val="00E15C59"/>
    <w:rsid w:val="00E82045"/>
    <w:rsid w:val="00E86340"/>
    <w:rsid w:val="00EA4DC2"/>
    <w:rsid w:val="00EF2D3F"/>
    <w:rsid w:val="00F131AC"/>
    <w:rsid w:val="00F41B93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634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86340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6720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634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86340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6720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5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Bernd\Handreichung%20sprachliche%20Mittel\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E7A7D-1AB4-49FE-B0E6-516570B3B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2016-11-07.dotx</Template>
  <TotalTime>0</TotalTime>
  <Pages>4</Pages>
  <Words>1650</Words>
  <Characters>10398</Characters>
  <Application>Microsoft Office Word</Application>
  <DocSecurity>0</DocSecurity>
  <Lines>86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Conny Kress</dc:creator>
  <cp:lastModifiedBy>Barbian, Markus (LS)</cp:lastModifiedBy>
  <cp:revision>26</cp:revision>
  <cp:lastPrinted>2017-11-25T20:23:00Z</cp:lastPrinted>
  <dcterms:created xsi:type="dcterms:W3CDTF">2017-11-25T16:12:00Z</dcterms:created>
  <dcterms:modified xsi:type="dcterms:W3CDTF">2018-07-05T08:30:00Z</dcterms:modified>
</cp:coreProperties>
</file>