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A07" w14:textId="1FE4C8D9" w:rsidR="00AD7361" w:rsidRDefault="00AD7361" w:rsidP="002168E0">
      <w:pPr>
        <w:spacing w:line="276" w:lineRule="auto"/>
        <w:jc w:val="both"/>
        <w:rPr>
          <w:sz w:val="24"/>
          <w:szCs w:val="24"/>
        </w:rPr>
      </w:pPr>
    </w:p>
    <w:p w14:paraId="4ED29E02" w14:textId="41539E94" w:rsidR="009702D9" w:rsidRPr="00E913BA" w:rsidRDefault="00FC67C6" w:rsidP="009702D9">
      <w:pPr>
        <w:pStyle w:val="Titel"/>
        <w:jc w:val="center"/>
        <w:rPr>
          <w:sz w:val="48"/>
          <w:szCs w:val="48"/>
        </w:rPr>
      </w:pPr>
      <w:r w:rsidRPr="00E913BA">
        <w:rPr>
          <w:sz w:val="48"/>
          <w:szCs w:val="48"/>
        </w:rPr>
        <w:t xml:space="preserve">Vocabulaire sur le thème </w:t>
      </w:r>
      <w:r w:rsidR="000D62C1" w:rsidRPr="00E913BA">
        <w:rPr>
          <w:sz w:val="48"/>
          <w:szCs w:val="48"/>
        </w:rPr>
        <w:t>de l</w:t>
      </w:r>
      <w:r w:rsidR="002B3066" w:rsidRPr="00E913BA">
        <w:rPr>
          <w:sz w:val="48"/>
          <w:szCs w:val="48"/>
        </w:rPr>
        <w:t>’Algérie</w:t>
      </w:r>
      <w:r w:rsidR="00E913BA" w:rsidRPr="00E913BA">
        <w:rPr>
          <w:sz w:val="48"/>
          <w:szCs w:val="48"/>
        </w:rPr>
        <w:t>/L’hôte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B7058" w:rsidRPr="00FB7058" w14:paraId="25710744" w14:textId="77777777" w:rsidTr="00FC67C6">
        <w:tc>
          <w:tcPr>
            <w:tcW w:w="4814" w:type="dxa"/>
          </w:tcPr>
          <w:p w14:paraId="09C82E2E" w14:textId="4B6B102B" w:rsidR="00FC67C6" w:rsidRPr="00FB7058" w:rsidRDefault="00FC67C6" w:rsidP="00FB7058">
            <w:pPr>
              <w:spacing w:line="276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FB7058">
              <w:rPr>
                <w:b/>
                <w:bCs/>
                <w:color w:val="002060"/>
                <w:sz w:val="24"/>
                <w:szCs w:val="24"/>
              </w:rPr>
              <w:t>Français</w:t>
            </w:r>
          </w:p>
        </w:tc>
        <w:tc>
          <w:tcPr>
            <w:tcW w:w="4814" w:type="dxa"/>
          </w:tcPr>
          <w:p w14:paraId="5FA05886" w14:textId="2690F492" w:rsidR="00FC67C6" w:rsidRPr="00FB7058" w:rsidRDefault="00FC67C6" w:rsidP="00FB7058">
            <w:pPr>
              <w:spacing w:line="276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FB7058">
              <w:rPr>
                <w:b/>
                <w:bCs/>
                <w:color w:val="002060"/>
                <w:sz w:val="24"/>
                <w:szCs w:val="24"/>
              </w:rPr>
              <w:t>Allemand</w:t>
            </w:r>
          </w:p>
        </w:tc>
      </w:tr>
      <w:tr w:rsidR="00E913BA" w:rsidRPr="00E913BA" w14:paraId="6F433F36" w14:textId="77777777" w:rsidTr="005B3D2F">
        <w:tc>
          <w:tcPr>
            <w:tcW w:w="9628" w:type="dxa"/>
            <w:gridSpan w:val="2"/>
            <w:shd w:val="clear" w:color="auto" w:fill="C6D9F1" w:themeFill="text2" w:themeFillTint="33"/>
          </w:tcPr>
          <w:p w14:paraId="56AE1407" w14:textId="0FBE8A8A" w:rsidR="00E913BA" w:rsidRPr="00E913BA" w:rsidRDefault="00E913BA" w:rsidP="00E913BA">
            <w:pPr>
              <w:spacing w:line="276" w:lineRule="auto"/>
              <w:jc w:val="center"/>
              <w:rPr>
                <w:b/>
                <w:bCs/>
                <w:lang w:val="de-DE"/>
              </w:rPr>
            </w:pPr>
            <w:proofErr w:type="spellStart"/>
            <w:r w:rsidRPr="00E913BA">
              <w:rPr>
                <w:b/>
                <w:bCs/>
                <w:lang w:val="de-DE"/>
              </w:rPr>
              <w:t>L‘hôte</w:t>
            </w:r>
            <w:proofErr w:type="spellEnd"/>
          </w:p>
        </w:tc>
      </w:tr>
      <w:tr w:rsidR="002349D3" w:rsidRPr="00AC0EBD" w14:paraId="7B87FE63" w14:textId="77777777" w:rsidTr="00FC67C6">
        <w:tc>
          <w:tcPr>
            <w:tcW w:w="4814" w:type="dxa"/>
          </w:tcPr>
          <w:p w14:paraId="793449C4" w14:textId="5C61E1EA" w:rsidR="002349D3" w:rsidRDefault="00E913BA" w:rsidP="00CC744B">
            <w:pPr>
              <w:spacing w:line="276" w:lineRule="auto"/>
            </w:pPr>
            <w:r>
              <w:t xml:space="preserve">un </w:t>
            </w:r>
            <w:proofErr w:type="spellStart"/>
            <w:r>
              <w:t>institueur</w:t>
            </w:r>
            <w:proofErr w:type="spellEnd"/>
            <w:r>
              <w:t>, une institutrice</w:t>
            </w:r>
          </w:p>
        </w:tc>
        <w:tc>
          <w:tcPr>
            <w:tcW w:w="4814" w:type="dxa"/>
          </w:tcPr>
          <w:p w14:paraId="65FED03F" w14:textId="4D8947C8" w:rsidR="002349D3" w:rsidRPr="0047062B" w:rsidRDefault="00E913BA" w:rsidP="00CC744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Grundschulehrer</w:t>
            </w:r>
            <w:proofErr w:type="spellEnd"/>
            <w:r>
              <w:rPr>
                <w:lang w:val="de-DE"/>
              </w:rPr>
              <w:t>, Grundschullehrerin</w:t>
            </w:r>
          </w:p>
        </w:tc>
      </w:tr>
      <w:tr w:rsidR="0029114D" w14:paraId="48CBF95A" w14:textId="77777777" w:rsidTr="00FC67C6">
        <w:tc>
          <w:tcPr>
            <w:tcW w:w="4814" w:type="dxa"/>
          </w:tcPr>
          <w:p w14:paraId="3EB9B493" w14:textId="044856FE" w:rsidR="0029114D" w:rsidRDefault="00440D93" w:rsidP="00CC744B">
            <w:pPr>
              <w:spacing w:line="276" w:lineRule="auto"/>
            </w:pPr>
            <w:r>
              <w:t xml:space="preserve">la </w:t>
            </w:r>
            <w:r w:rsidR="005164D7">
              <w:t>colline</w:t>
            </w:r>
          </w:p>
        </w:tc>
        <w:tc>
          <w:tcPr>
            <w:tcW w:w="4814" w:type="dxa"/>
          </w:tcPr>
          <w:p w14:paraId="75513E32" w14:textId="7ACF001E" w:rsidR="0029114D" w:rsidRDefault="002C6956" w:rsidP="00CC744B">
            <w:pPr>
              <w:spacing w:line="276" w:lineRule="auto"/>
            </w:pPr>
            <w:proofErr w:type="spellStart"/>
            <w:r>
              <w:t>Hügel</w:t>
            </w:r>
            <w:proofErr w:type="spellEnd"/>
          </w:p>
        </w:tc>
      </w:tr>
      <w:tr w:rsidR="00440D93" w14:paraId="233AAA18" w14:textId="77777777" w:rsidTr="00FC67C6">
        <w:tc>
          <w:tcPr>
            <w:tcW w:w="4814" w:type="dxa"/>
          </w:tcPr>
          <w:p w14:paraId="7CD5C12B" w14:textId="26509316" w:rsidR="00440D93" w:rsidRDefault="00440D93" w:rsidP="00CC744B">
            <w:pPr>
              <w:spacing w:line="276" w:lineRule="auto"/>
            </w:pPr>
            <w:r>
              <w:t xml:space="preserve">le </w:t>
            </w:r>
            <w:r w:rsidR="005164D7">
              <w:t>haut plateau</w:t>
            </w:r>
          </w:p>
        </w:tc>
        <w:tc>
          <w:tcPr>
            <w:tcW w:w="4814" w:type="dxa"/>
          </w:tcPr>
          <w:p w14:paraId="2F607A25" w14:textId="56C8E80B" w:rsidR="00440D93" w:rsidRDefault="002C6956" w:rsidP="00CC744B">
            <w:pPr>
              <w:spacing w:line="276" w:lineRule="auto"/>
            </w:pPr>
            <w:proofErr w:type="spellStart"/>
            <w:r>
              <w:t>Hochland</w:t>
            </w:r>
            <w:proofErr w:type="spellEnd"/>
            <w:r>
              <w:t xml:space="preserve">, </w:t>
            </w:r>
            <w:proofErr w:type="spellStart"/>
            <w:r>
              <w:t>Hochebene</w:t>
            </w:r>
            <w:proofErr w:type="spellEnd"/>
          </w:p>
        </w:tc>
      </w:tr>
      <w:tr w:rsidR="00440D93" w14:paraId="5E7F6412" w14:textId="77777777" w:rsidTr="00FC67C6">
        <w:tc>
          <w:tcPr>
            <w:tcW w:w="4814" w:type="dxa"/>
          </w:tcPr>
          <w:p w14:paraId="3CA5C772" w14:textId="731BF3B4" w:rsidR="00440D93" w:rsidRDefault="00440D93" w:rsidP="00CC744B">
            <w:pPr>
              <w:spacing w:line="276" w:lineRule="auto"/>
            </w:pPr>
            <w:r>
              <w:t xml:space="preserve">le </w:t>
            </w:r>
            <w:r w:rsidR="005164D7">
              <w:t>désert</w:t>
            </w:r>
          </w:p>
        </w:tc>
        <w:tc>
          <w:tcPr>
            <w:tcW w:w="4814" w:type="dxa"/>
          </w:tcPr>
          <w:p w14:paraId="3EE12619" w14:textId="6AB09FD8" w:rsidR="00440D93" w:rsidRDefault="005164D7" w:rsidP="00CC744B">
            <w:pPr>
              <w:spacing w:line="276" w:lineRule="auto"/>
            </w:pPr>
            <w:proofErr w:type="spellStart"/>
            <w:r>
              <w:t>Wüste</w:t>
            </w:r>
            <w:proofErr w:type="spellEnd"/>
          </w:p>
        </w:tc>
      </w:tr>
      <w:tr w:rsidR="002349D3" w14:paraId="51534105" w14:textId="77777777" w:rsidTr="00FC67C6">
        <w:tc>
          <w:tcPr>
            <w:tcW w:w="4814" w:type="dxa"/>
          </w:tcPr>
          <w:p w14:paraId="4AD29B74" w14:textId="75778433" w:rsidR="002349D3" w:rsidRDefault="005164D7" w:rsidP="00CC744B">
            <w:pPr>
              <w:spacing w:line="276" w:lineRule="auto"/>
            </w:pPr>
            <w:r>
              <w:t>la sécheresse</w:t>
            </w:r>
          </w:p>
        </w:tc>
        <w:tc>
          <w:tcPr>
            <w:tcW w:w="4814" w:type="dxa"/>
          </w:tcPr>
          <w:p w14:paraId="0CA2819E" w14:textId="159BC447" w:rsidR="002349D3" w:rsidRDefault="002C6956" w:rsidP="00CC744B">
            <w:pPr>
              <w:spacing w:line="276" w:lineRule="auto"/>
            </w:pPr>
            <w:proofErr w:type="spellStart"/>
            <w:r>
              <w:t>Trockenheit</w:t>
            </w:r>
            <w:proofErr w:type="spellEnd"/>
            <w:r>
              <w:t xml:space="preserve">, </w:t>
            </w:r>
            <w:proofErr w:type="spellStart"/>
            <w:r>
              <w:t>Dürre</w:t>
            </w:r>
            <w:proofErr w:type="spellEnd"/>
          </w:p>
        </w:tc>
      </w:tr>
      <w:tr w:rsidR="002349D3" w:rsidRPr="00AC0EBD" w14:paraId="1B562FC0" w14:textId="77777777" w:rsidTr="00FC67C6">
        <w:tc>
          <w:tcPr>
            <w:tcW w:w="4814" w:type="dxa"/>
          </w:tcPr>
          <w:p w14:paraId="7F49997D" w14:textId="4BA8713F" w:rsidR="002349D3" w:rsidRDefault="005164D7" w:rsidP="00CC744B">
            <w:pPr>
              <w:spacing w:line="276" w:lineRule="auto"/>
            </w:pPr>
            <w:r>
              <w:t>le ravitaillement</w:t>
            </w:r>
          </w:p>
        </w:tc>
        <w:tc>
          <w:tcPr>
            <w:tcW w:w="4814" w:type="dxa"/>
          </w:tcPr>
          <w:p w14:paraId="45925F13" w14:textId="1A09DC08" w:rsidR="002349D3" w:rsidRPr="001A5E72" w:rsidRDefault="0092142F" w:rsidP="00CC744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Verpflegung</w:t>
            </w:r>
          </w:p>
        </w:tc>
      </w:tr>
      <w:tr w:rsidR="002349D3" w14:paraId="483886E2" w14:textId="77777777" w:rsidTr="00FC67C6">
        <w:tc>
          <w:tcPr>
            <w:tcW w:w="4814" w:type="dxa"/>
          </w:tcPr>
          <w:p w14:paraId="4926D64A" w14:textId="5949B880" w:rsidR="002349D3" w:rsidRDefault="002349D3" w:rsidP="00CC744B">
            <w:pPr>
              <w:spacing w:line="276" w:lineRule="auto"/>
            </w:pPr>
            <w:r>
              <w:t>isolé/e</w:t>
            </w:r>
          </w:p>
        </w:tc>
        <w:tc>
          <w:tcPr>
            <w:tcW w:w="4814" w:type="dxa"/>
          </w:tcPr>
          <w:p w14:paraId="71F7BDC8" w14:textId="676593F9" w:rsidR="002349D3" w:rsidRDefault="001A5E72" w:rsidP="00CC744B">
            <w:pPr>
              <w:spacing w:line="276" w:lineRule="auto"/>
            </w:pPr>
            <w:proofErr w:type="spellStart"/>
            <w:r>
              <w:t>abgelegen</w:t>
            </w:r>
            <w:proofErr w:type="spellEnd"/>
          </w:p>
        </w:tc>
      </w:tr>
      <w:tr w:rsidR="00440D93" w14:paraId="5C769FEE" w14:textId="77777777" w:rsidTr="00FC67C6">
        <w:tc>
          <w:tcPr>
            <w:tcW w:w="4814" w:type="dxa"/>
          </w:tcPr>
          <w:p w14:paraId="2E503EFC" w14:textId="3724DCB8" w:rsidR="00440D93" w:rsidRDefault="0092142F" w:rsidP="00CC744B">
            <w:pPr>
              <w:spacing w:line="276" w:lineRule="auto"/>
            </w:pPr>
            <w:r>
              <w:t>le blé</w:t>
            </w:r>
          </w:p>
        </w:tc>
        <w:tc>
          <w:tcPr>
            <w:tcW w:w="4814" w:type="dxa"/>
          </w:tcPr>
          <w:p w14:paraId="578D22A3" w14:textId="47B1D3C6" w:rsidR="00440D93" w:rsidRDefault="0092142F" w:rsidP="00CC744B">
            <w:pPr>
              <w:spacing w:line="276" w:lineRule="auto"/>
            </w:pPr>
            <w:proofErr w:type="spellStart"/>
            <w:r>
              <w:t>Weizen</w:t>
            </w:r>
            <w:proofErr w:type="spellEnd"/>
          </w:p>
        </w:tc>
      </w:tr>
      <w:tr w:rsidR="0029114D" w14:paraId="3EED3C9F" w14:textId="77777777" w:rsidTr="00FC67C6">
        <w:tc>
          <w:tcPr>
            <w:tcW w:w="4814" w:type="dxa"/>
          </w:tcPr>
          <w:p w14:paraId="1686E1BF" w14:textId="360635F5" w:rsidR="0029114D" w:rsidRDefault="0092142F" w:rsidP="00CC744B">
            <w:pPr>
              <w:spacing w:line="276" w:lineRule="auto"/>
            </w:pPr>
            <w:r>
              <w:t>distribuer</w:t>
            </w:r>
          </w:p>
        </w:tc>
        <w:tc>
          <w:tcPr>
            <w:tcW w:w="4814" w:type="dxa"/>
          </w:tcPr>
          <w:p w14:paraId="4F8F1389" w14:textId="2876A012" w:rsidR="0029114D" w:rsidRDefault="002C6956" w:rsidP="00CC744B">
            <w:pPr>
              <w:spacing w:line="276" w:lineRule="auto"/>
            </w:pPr>
            <w:proofErr w:type="spellStart"/>
            <w:r>
              <w:t>verteilen</w:t>
            </w:r>
            <w:proofErr w:type="spellEnd"/>
            <w:r>
              <w:t xml:space="preserve">, </w:t>
            </w:r>
            <w:proofErr w:type="spellStart"/>
            <w:r>
              <w:t>ausgeben</w:t>
            </w:r>
            <w:proofErr w:type="spellEnd"/>
          </w:p>
        </w:tc>
      </w:tr>
      <w:tr w:rsidR="0029114D" w14:paraId="173EB7E3" w14:textId="77777777" w:rsidTr="00FC67C6">
        <w:tc>
          <w:tcPr>
            <w:tcW w:w="4814" w:type="dxa"/>
          </w:tcPr>
          <w:p w14:paraId="01DCDF53" w14:textId="5324C85C" w:rsidR="0029114D" w:rsidRDefault="0092142F" w:rsidP="00CC744B">
            <w:pPr>
              <w:spacing w:line="276" w:lineRule="auto"/>
            </w:pPr>
            <w:r>
              <w:t>la pauvreté</w:t>
            </w:r>
          </w:p>
        </w:tc>
        <w:tc>
          <w:tcPr>
            <w:tcW w:w="4814" w:type="dxa"/>
          </w:tcPr>
          <w:p w14:paraId="11702B6D" w14:textId="206839B5" w:rsidR="0029114D" w:rsidRDefault="0092142F" w:rsidP="00CC744B">
            <w:pPr>
              <w:spacing w:line="276" w:lineRule="auto"/>
            </w:pPr>
            <w:proofErr w:type="spellStart"/>
            <w:r>
              <w:t>Armut</w:t>
            </w:r>
            <w:proofErr w:type="spellEnd"/>
          </w:p>
        </w:tc>
      </w:tr>
      <w:tr w:rsidR="0092142F" w14:paraId="569E31F2" w14:textId="77777777" w:rsidTr="00FC67C6">
        <w:tc>
          <w:tcPr>
            <w:tcW w:w="4814" w:type="dxa"/>
          </w:tcPr>
          <w:p w14:paraId="706D415B" w14:textId="326E4FC1" w:rsidR="0092142F" w:rsidRDefault="0092142F" w:rsidP="00CC744B">
            <w:pPr>
              <w:spacing w:line="276" w:lineRule="auto"/>
            </w:pPr>
            <w:r>
              <w:t>la misère</w:t>
            </w:r>
          </w:p>
        </w:tc>
        <w:tc>
          <w:tcPr>
            <w:tcW w:w="4814" w:type="dxa"/>
          </w:tcPr>
          <w:p w14:paraId="2A71462F" w14:textId="5B69975E" w:rsidR="0092142F" w:rsidRDefault="002C6956" w:rsidP="00CC744B">
            <w:pPr>
              <w:spacing w:line="276" w:lineRule="auto"/>
            </w:pPr>
            <w:proofErr w:type="spellStart"/>
            <w:r>
              <w:t>Elend</w:t>
            </w:r>
            <w:proofErr w:type="spellEnd"/>
            <w:r>
              <w:t>, Not</w:t>
            </w:r>
          </w:p>
        </w:tc>
      </w:tr>
      <w:tr w:rsidR="0029114D" w14:paraId="1F788CE7" w14:textId="77777777" w:rsidTr="00FC67C6">
        <w:tc>
          <w:tcPr>
            <w:tcW w:w="4814" w:type="dxa"/>
          </w:tcPr>
          <w:p w14:paraId="6A079FEA" w14:textId="00975788" w:rsidR="0029114D" w:rsidRDefault="00440D93" w:rsidP="00CC744B">
            <w:pPr>
              <w:spacing w:line="276" w:lineRule="auto"/>
            </w:pPr>
            <w:r>
              <w:t xml:space="preserve">la </w:t>
            </w:r>
            <w:r w:rsidR="0092142F">
              <w:t>famine</w:t>
            </w:r>
          </w:p>
        </w:tc>
        <w:tc>
          <w:tcPr>
            <w:tcW w:w="4814" w:type="dxa"/>
          </w:tcPr>
          <w:p w14:paraId="418ED46F" w14:textId="3957E75D" w:rsidR="0029114D" w:rsidRDefault="0092142F" w:rsidP="00CC744B">
            <w:pPr>
              <w:spacing w:line="276" w:lineRule="auto"/>
            </w:pPr>
            <w:proofErr w:type="spellStart"/>
            <w:r>
              <w:t>Hungersnot</w:t>
            </w:r>
            <w:proofErr w:type="spellEnd"/>
          </w:p>
        </w:tc>
      </w:tr>
      <w:tr w:rsidR="0029114D" w14:paraId="74664BB5" w14:textId="77777777" w:rsidTr="00FC67C6">
        <w:tc>
          <w:tcPr>
            <w:tcW w:w="4814" w:type="dxa"/>
          </w:tcPr>
          <w:p w14:paraId="037E9E44" w14:textId="7EE0739A" w:rsidR="0029114D" w:rsidRDefault="00440D93" w:rsidP="00CC744B">
            <w:pPr>
              <w:spacing w:line="276" w:lineRule="auto"/>
            </w:pPr>
            <w:r>
              <w:t>l</w:t>
            </w:r>
            <w:r w:rsidR="0092142F">
              <w:t>a récolte</w:t>
            </w:r>
          </w:p>
        </w:tc>
        <w:tc>
          <w:tcPr>
            <w:tcW w:w="4814" w:type="dxa"/>
          </w:tcPr>
          <w:p w14:paraId="2B8A5186" w14:textId="0F6F7710" w:rsidR="0029114D" w:rsidRDefault="0092142F" w:rsidP="00CC744B">
            <w:pPr>
              <w:spacing w:line="276" w:lineRule="auto"/>
            </w:pPr>
            <w:proofErr w:type="spellStart"/>
            <w:r>
              <w:t>Ernte</w:t>
            </w:r>
            <w:proofErr w:type="spellEnd"/>
          </w:p>
        </w:tc>
      </w:tr>
      <w:tr w:rsidR="0029114D" w:rsidRPr="00A7686A" w14:paraId="33707E97" w14:textId="77777777" w:rsidTr="00FC67C6">
        <w:tc>
          <w:tcPr>
            <w:tcW w:w="4814" w:type="dxa"/>
          </w:tcPr>
          <w:p w14:paraId="16F5C64B" w14:textId="5FF428E8" w:rsidR="0029114D" w:rsidRDefault="0092142F" w:rsidP="00CC744B">
            <w:pPr>
              <w:spacing w:line="276" w:lineRule="auto"/>
            </w:pPr>
            <w:r>
              <w:t>le moine</w:t>
            </w:r>
            <w:r w:rsidR="00A7686A">
              <w:t xml:space="preserve"> (Daru « vivait presqu’en moine »)</w:t>
            </w:r>
          </w:p>
        </w:tc>
        <w:tc>
          <w:tcPr>
            <w:tcW w:w="4814" w:type="dxa"/>
          </w:tcPr>
          <w:p w14:paraId="6DC4D6C7" w14:textId="18D1519C" w:rsidR="0029114D" w:rsidRPr="00A7686A" w:rsidRDefault="0092142F" w:rsidP="00CC744B">
            <w:pPr>
              <w:spacing w:line="276" w:lineRule="auto"/>
              <w:rPr>
                <w:lang w:val="de-DE"/>
              </w:rPr>
            </w:pPr>
            <w:r w:rsidRPr="00A7686A">
              <w:rPr>
                <w:lang w:val="de-DE"/>
              </w:rPr>
              <w:t>Mönch</w:t>
            </w:r>
            <w:r w:rsidR="00A7686A" w:rsidRPr="00A7686A">
              <w:rPr>
                <w:lang w:val="de-DE"/>
              </w:rPr>
              <w:t xml:space="preserve"> (</w:t>
            </w:r>
            <w:proofErr w:type="spellStart"/>
            <w:r w:rsidR="00A7686A" w:rsidRPr="00A7686A">
              <w:rPr>
                <w:lang w:val="de-DE"/>
              </w:rPr>
              <w:t>Daru</w:t>
            </w:r>
            <w:proofErr w:type="spellEnd"/>
            <w:r w:rsidR="00A7686A" w:rsidRPr="00A7686A">
              <w:rPr>
                <w:lang w:val="de-DE"/>
              </w:rPr>
              <w:t xml:space="preserve"> lebte fast w</w:t>
            </w:r>
            <w:r w:rsidR="00A7686A">
              <w:rPr>
                <w:lang w:val="de-DE"/>
              </w:rPr>
              <w:t>ie ein Mönch)</w:t>
            </w:r>
          </w:p>
        </w:tc>
      </w:tr>
      <w:tr w:rsidR="0029114D" w:rsidRPr="00AC0EBD" w14:paraId="1BBD8614" w14:textId="77777777" w:rsidTr="00FC67C6">
        <w:tc>
          <w:tcPr>
            <w:tcW w:w="4814" w:type="dxa"/>
          </w:tcPr>
          <w:p w14:paraId="0668B24A" w14:textId="7178B354" w:rsidR="0029114D" w:rsidRDefault="00440D93" w:rsidP="00061B8B">
            <w:pPr>
              <w:spacing w:line="276" w:lineRule="auto"/>
            </w:pPr>
            <w:r>
              <w:t>l</w:t>
            </w:r>
            <w:r w:rsidR="00A7686A">
              <w:t>e seigneur (Daru « s’était senti un seigneur »)</w:t>
            </w:r>
          </w:p>
        </w:tc>
        <w:tc>
          <w:tcPr>
            <w:tcW w:w="4814" w:type="dxa"/>
          </w:tcPr>
          <w:p w14:paraId="798C704F" w14:textId="4F1A01F4" w:rsidR="0029114D" w:rsidRPr="001A5E72" w:rsidRDefault="00A7686A" w:rsidP="005D3782">
            <w:pPr>
              <w:rPr>
                <w:lang w:val="de-DE"/>
              </w:rPr>
            </w:pPr>
            <w:r>
              <w:rPr>
                <w:lang w:val="de-DE"/>
              </w:rPr>
              <w:t>Herr (</w:t>
            </w:r>
            <w:proofErr w:type="spellStart"/>
            <w:r>
              <w:rPr>
                <w:lang w:val="de-DE"/>
              </w:rPr>
              <w:t>Daru</w:t>
            </w:r>
            <w:proofErr w:type="spellEnd"/>
            <w:r>
              <w:rPr>
                <w:lang w:val="de-DE"/>
              </w:rPr>
              <w:t xml:space="preserve"> fühlte sich wie ein Herr / privilegiert)</w:t>
            </w:r>
          </w:p>
        </w:tc>
      </w:tr>
      <w:tr w:rsidR="00622CA7" w:rsidRPr="00AC0EBD" w14:paraId="609A7603" w14:textId="77777777" w:rsidTr="00FC67C6">
        <w:tc>
          <w:tcPr>
            <w:tcW w:w="4814" w:type="dxa"/>
          </w:tcPr>
          <w:p w14:paraId="1A12C991" w14:textId="16D1F2CB" w:rsidR="00622CA7" w:rsidRDefault="00622CA7" w:rsidP="00061B8B">
            <w:pPr>
              <w:spacing w:line="276" w:lineRule="auto"/>
            </w:pPr>
            <w:r>
              <w:t>solitaire</w:t>
            </w:r>
          </w:p>
        </w:tc>
        <w:tc>
          <w:tcPr>
            <w:tcW w:w="4814" w:type="dxa"/>
          </w:tcPr>
          <w:p w14:paraId="5DCB7027" w14:textId="555F943E" w:rsidR="00622CA7" w:rsidRDefault="008961CB" w:rsidP="005D3782">
            <w:pPr>
              <w:rPr>
                <w:lang w:val="de-DE"/>
              </w:rPr>
            </w:pPr>
            <w:r>
              <w:rPr>
                <w:lang w:val="de-DE"/>
              </w:rPr>
              <w:t>einsam, zurückgezogen</w:t>
            </w:r>
          </w:p>
        </w:tc>
      </w:tr>
      <w:tr w:rsidR="002323D7" w:rsidRPr="00AC0EBD" w14:paraId="6B2C3006" w14:textId="77777777" w:rsidTr="00FC67C6">
        <w:tc>
          <w:tcPr>
            <w:tcW w:w="4814" w:type="dxa"/>
          </w:tcPr>
          <w:p w14:paraId="4AAD539E" w14:textId="402FC540" w:rsidR="002323D7" w:rsidRDefault="002323D7" w:rsidP="00061B8B">
            <w:pPr>
              <w:spacing w:line="276" w:lineRule="auto"/>
            </w:pPr>
            <w:r>
              <w:t>la solitude</w:t>
            </w:r>
          </w:p>
        </w:tc>
        <w:tc>
          <w:tcPr>
            <w:tcW w:w="4814" w:type="dxa"/>
          </w:tcPr>
          <w:p w14:paraId="766DBE58" w14:textId="483093B3" w:rsidR="002323D7" w:rsidRDefault="008961CB" w:rsidP="005D3782">
            <w:pPr>
              <w:rPr>
                <w:lang w:val="de-DE"/>
              </w:rPr>
            </w:pPr>
            <w:r>
              <w:rPr>
                <w:lang w:val="de-DE"/>
              </w:rPr>
              <w:t>Einsamkeit, Abgeschiedenheit</w:t>
            </w:r>
          </w:p>
        </w:tc>
      </w:tr>
      <w:tr w:rsidR="0029114D" w:rsidRPr="00AC0EBD" w14:paraId="76837CC2" w14:textId="77777777" w:rsidTr="00FC67C6">
        <w:tc>
          <w:tcPr>
            <w:tcW w:w="4814" w:type="dxa"/>
          </w:tcPr>
          <w:p w14:paraId="5262E3E1" w14:textId="142DC388" w:rsidR="0029114D" w:rsidRDefault="00A7686A" w:rsidP="00061B8B">
            <w:pPr>
              <w:spacing w:line="276" w:lineRule="auto"/>
            </w:pPr>
            <w:r>
              <w:t>cruel/le</w:t>
            </w:r>
          </w:p>
        </w:tc>
        <w:tc>
          <w:tcPr>
            <w:tcW w:w="4814" w:type="dxa"/>
          </w:tcPr>
          <w:p w14:paraId="36CD214E" w14:textId="76A1C459" w:rsidR="0029114D" w:rsidRPr="00A02EB5" w:rsidRDefault="00A7686A" w:rsidP="005D3782">
            <w:pPr>
              <w:rPr>
                <w:lang w:val="de-DE"/>
              </w:rPr>
            </w:pPr>
            <w:r>
              <w:rPr>
                <w:lang w:val="de-DE"/>
              </w:rPr>
              <w:t>grausam</w:t>
            </w:r>
          </w:p>
        </w:tc>
      </w:tr>
      <w:tr w:rsidR="0029114D" w:rsidRPr="00AC0EBD" w14:paraId="2DC121E0" w14:textId="77777777" w:rsidTr="00FC67C6">
        <w:tc>
          <w:tcPr>
            <w:tcW w:w="4814" w:type="dxa"/>
          </w:tcPr>
          <w:p w14:paraId="24045B2B" w14:textId="3C98FF89" w:rsidR="0029114D" w:rsidRDefault="0036542C" w:rsidP="00061B8B">
            <w:pPr>
              <w:spacing w:line="276" w:lineRule="auto"/>
            </w:pPr>
            <w:r>
              <w:t>la corde</w:t>
            </w:r>
          </w:p>
        </w:tc>
        <w:tc>
          <w:tcPr>
            <w:tcW w:w="4814" w:type="dxa"/>
          </w:tcPr>
          <w:p w14:paraId="562A3F09" w14:textId="23CA335A" w:rsidR="0029114D" w:rsidRPr="00A02EB5" w:rsidRDefault="008961CB" w:rsidP="005D3782">
            <w:pPr>
              <w:rPr>
                <w:lang w:val="de-DE"/>
              </w:rPr>
            </w:pPr>
            <w:r>
              <w:rPr>
                <w:lang w:val="de-DE"/>
              </w:rPr>
              <w:t>Strick, Seil</w:t>
            </w:r>
          </w:p>
        </w:tc>
      </w:tr>
      <w:tr w:rsidR="0029114D" w:rsidRPr="00AC0EBD" w14:paraId="46C44BDF" w14:textId="77777777" w:rsidTr="00FC67C6">
        <w:tc>
          <w:tcPr>
            <w:tcW w:w="4814" w:type="dxa"/>
          </w:tcPr>
          <w:p w14:paraId="62F3CEF7" w14:textId="46B458DA" w:rsidR="0029114D" w:rsidRDefault="00440D93" w:rsidP="00061B8B">
            <w:pPr>
              <w:spacing w:line="276" w:lineRule="auto"/>
            </w:pPr>
            <w:r>
              <w:t>l</w:t>
            </w:r>
            <w:r w:rsidR="0036542C">
              <w:t>es mains liées</w:t>
            </w:r>
          </w:p>
        </w:tc>
        <w:tc>
          <w:tcPr>
            <w:tcW w:w="4814" w:type="dxa"/>
          </w:tcPr>
          <w:p w14:paraId="3E57BB96" w14:textId="4CCB7AC2" w:rsidR="0029114D" w:rsidRPr="00A02EB5" w:rsidRDefault="00851EB4" w:rsidP="005D3782">
            <w:pPr>
              <w:rPr>
                <w:lang w:val="de-DE"/>
              </w:rPr>
            </w:pPr>
            <w:r>
              <w:rPr>
                <w:lang w:val="de-DE"/>
              </w:rPr>
              <w:t>an den Händen gefesselt</w:t>
            </w:r>
          </w:p>
        </w:tc>
      </w:tr>
      <w:tr w:rsidR="0029114D" w14:paraId="6EEF476A" w14:textId="77777777" w:rsidTr="00FC67C6">
        <w:tc>
          <w:tcPr>
            <w:tcW w:w="4814" w:type="dxa"/>
          </w:tcPr>
          <w:p w14:paraId="0571B6CD" w14:textId="411A2728" w:rsidR="0029114D" w:rsidRPr="00440D93" w:rsidRDefault="0036542C" w:rsidP="00061B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Cs w:val="22"/>
              </w:rPr>
              <w:t>le prisonnier, la prisonnière</w:t>
            </w:r>
          </w:p>
        </w:tc>
        <w:tc>
          <w:tcPr>
            <w:tcW w:w="4814" w:type="dxa"/>
          </w:tcPr>
          <w:p w14:paraId="767E8633" w14:textId="7641731E" w:rsidR="0029114D" w:rsidRDefault="0036542C" w:rsidP="00061B8B">
            <w:pPr>
              <w:spacing w:line="276" w:lineRule="auto"/>
            </w:pPr>
            <w:proofErr w:type="spellStart"/>
            <w:r>
              <w:t>Gefangener</w:t>
            </w:r>
            <w:proofErr w:type="spellEnd"/>
            <w:r>
              <w:t xml:space="preserve">, </w:t>
            </w:r>
            <w:proofErr w:type="spellStart"/>
            <w:r>
              <w:t>Gefangene</w:t>
            </w:r>
            <w:proofErr w:type="spellEnd"/>
          </w:p>
        </w:tc>
      </w:tr>
      <w:tr w:rsidR="0029114D" w14:paraId="4920B950" w14:textId="77777777" w:rsidTr="00FC67C6">
        <w:tc>
          <w:tcPr>
            <w:tcW w:w="4814" w:type="dxa"/>
          </w:tcPr>
          <w:p w14:paraId="7651A760" w14:textId="0AFB8626" w:rsidR="0029114D" w:rsidRDefault="0036542C" w:rsidP="00061B8B">
            <w:pPr>
              <w:spacing w:line="276" w:lineRule="auto"/>
            </w:pPr>
            <w:r>
              <w:t>la prison, aller/être en prison</w:t>
            </w:r>
          </w:p>
        </w:tc>
        <w:tc>
          <w:tcPr>
            <w:tcW w:w="4814" w:type="dxa"/>
          </w:tcPr>
          <w:p w14:paraId="358EFA2F" w14:textId="13EE168A" w:rsidR="0029114D" w:rsidRDefault="0036542C" w:rsidP="00061B8B">
            <w:pPr>
              <w:spacing w:line="276" w:lineRule="auto"/>
            </w:pPr>
            <w:proofErr w:type="spellStart"/>
            <w:r>
              <w:t>Gefängnis</w:t>
            </w:r>
            <w:proofErr w:type="spellEnd"/>
          </w:p>
        </w:tc>
      </w:tr>
      <w:tr w:rsidR="0029114D" w14:paraId="60CD80B8" w14:textId="77777777" w:rsidTr="00FC67C6">
        <w:tc>
          <w:tcPr>
            <w:tcW w:w="4814" w:type="dxa"/>
          </w:tcPr>
          <w:p w14:paraId="771FA4A8" w14:textId="452EBAE6" w:rsidR="0029114D" w:rsidRDefault="0036542C" w:rsidP="00061B8B">
            <w:pPr>
              <w:spacing w:line="276" w:lineRule="auto"/>
            </w:pPr>
            <w:r>
              <w:t xml:space="preserve">livrer 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13FCB58C" w14:textId="4879CD78" w:rsidR="0029114D" w:rsidRDefault="0036542C" w:rsidP="00061B8B">
            <w:pPr>
              <w:spacing w:line="276" w:lineRule="auto"/>
            </w:pPr>
            <w:proofErr w:type="spellStart"/>
            <w:r>
              <w:t>jdn</w:t>
            </w:r>
            <w:proofErr w:type="spellEnd"/>
            <w:r>
              <w:t xml:space="preserve"> </w:t>
            </w:r>
            <w:proofErr w:type="spellStart"/>
            <w:r>
              <w:t>ausliefern</w:t>
            </w:r>
            <w:proofErr w:type="spellEnd"/>
          </w:p>
        </w:tc>
      </w:tr>
      <w:tr w:rsidR="0029114D" w14:paraId="786FD1EA" w14:textId="77777777" w:rsidTr="00FC67C6">
        <w:tc>
          <w:tcPr>
            <w:tcW w:w="4814" w:type="dxa"/>
          </w:tcPr>
          <w:p w14:paraId="02364753" w14:textId="2B2CA09E" w:rsidR="0029114D" w:rsidRDefault="0036542C" w:rsidP="00061B8B">
            <w:pPr>
              <w:spacing w:line="276" w:lineRule="auto"/>
            </w:pPr>
            <w:r>
              <w:t>un ordre</w:t>
            </w:r>
          </w:p>
        </w:tc>
        <w:tc>
          <w:tcPr>
            <w:tcW w:w="4814" w:type="dxa"/>
          </w:tcPr>
          <w:p w14:paraId="775AFB83" w14:textId="6E0F0629" w:rsidR="0029114D" w:rsidRDefault="00622CA7" w:rsidP="00061B8B">
            <w:pPr>
              <w:spacing w:line="276" w:lineRule="auto"/>
            </w:pPr>
            <w:proofErr w:type="spellStart"/>
            <w:r>
              <w:t>Befehl</w:t>
            </w:r>
            <w:proofErr w:type="spellEnd"/>
          </w:p>
        </w:tc>
      </w:tr>
      <w:tr w:rsidR="005600E8" w14:paraId="707A7E71" w14:textId="77777777" w:rsidTr="00FC67C6">
        <w:tc>
          <w:tcPr>
            <w:tcW w:w="4814" w:type="dxa"/>
          </w:tcPr>
          <w:p w14:paraId="2492CF19" w14:textId="399D5B6B" w:rsidR="005600E8" w:rsidRDefault="00622CA7" w:rsidP="00061B8B">
            <w:pPr>
              <w:spacing w:line="276" w:lineRule="auto"/>
            </w:pPr>
            <w:r>
              <w:t>la révolte</w:t>
            </w:r>
          </w:p>
        </w:tc>
        <w:tc>
          <w:tcPr>
            <w:tcW w:w="4814" w:type="dxa"/>
          </w:tcPr>
          <w:p w14:paraId="2F1FC2A2" w14:textId="6AA674EE" w:rsidR="005600E8" w:rsidRDefault="00E325A2" w:rsidP="00061B8B">
            <w:pPr>
              <w:spacing w:line="276" w:lineRule="auto"/>
            </w:pPr>
            <w:proofErr w:type="spellStart"/>
            <w:r>
              <w:t>Aufstand</w:t>
            </w:r>
            <w:proofErr w:type="spellEnd"/>
            <w:r>
              <w:t xml:space="preserve">, </w:t>
            </w:r>
            <w:proofErr w:type="spellStart"/>
            <w:r>
              <w:t>Revolte</w:t>
            </w:r>
            <w:proofErr w:type="spellEnd"/>
          </w:p>
        </w:tc>
      </w:tr>
      <w:tr w:rsidR="005600E8" w14:paraId="0278EF59" w14:textId="77777777" w:rsidTr="00FC67C6">
        <w:tc>
          <w:tcPr>
            <w:tcW w:w="4814" w:type="dxa"/>
          </w:tcPr>
          <w:p w14:paraId="41F04C7C" w14:textId="3614CFF3" w:rsidR="005600E8" w:rsidRDefault="00622CA7" w:rsidP="00061B8B">
            <w:pPr>
              <w:spacing w:line="276" w:lineRule="auto"/>
            </w:pPr>
            <w:r>
              <w:t>un assassin</w:t>
            </w:r>
          </w:p>
        </w:tc>
        <w:tc>
          <w:tcPr>
            <w:tcW w:w="4814" w:type="dxa"/>
          </w:tcPr>
          <w:p w14:paraId="3AB30FFB" w14:textId="532B4B81" w:rsidR="005600E8" w:rsidRDefault="00622CA7" w:rsidP="00061B8B">
            <w:pPr>
              <w:spacing w:line="276" w:lineRule="auto"/>
            </w:pPr>
            <w:proofErr w:type="spellStart"/>
            <w:r>
              <w:t>Mörder</w:t>
            </w:r>
            <w:proofErr w:type="spellEnd"/>
          </w:p>
        </w:tc>
      </w:tr>
      <w:tr w:rsidR="005600E8" w:rsidRPr="004D363D" w14:paraId="5911D41B" w14:textId="77777777" w:rsidTr="00FC67C6">
        <w:tc>
          <w:tcPr>
            <w:tcW w:w="4814" w:type="dxa"/>
          </w:tcPr>
          <w:p w14:paraId="201E7F2E" w14:textId="386ACD63" w:rsidR="005600E8" w:rsidRDefault="004D363D" w:rsidP="00061B8B">
            <w:pPr>
              <w:spacing w:line="276" w:lineRule="auto"/>
            </w:pPr>
            <w:r>
              <w:t xml:space="preserve">dégoûter </w:t>
            </w:r>
            <w:proofErr w:type="spellStart"/>
            <w:r>
              <w:t>qn</w:t>
            </w:r>
            <w:proofErr w:type="spellEnd"/>
            <w:r>
              <w:t xml:space="preserve"> (« tout ça me dégoûte ») </w:t>
            </w:r>
          </w:p>
        </w:tc>
        <w:tc>
          <w:tcPr>
            <w:tcW w:w="4814" w:type="dxa"/>
          </w:tcPr>
          <w:p w14:paraId="4D01CC92" w14:textId="3E8403B1" w:rsidR="005600E8" w:rsidRPr="004D363D" w:rsidRDefault="004D363D" w:rsidP="00061B8B">
            <w:pPr>
              <w:spacing w:line="276" w:lineRule="auto"/>
              <w:rPr>
                <w:lang w:val="de-DE"/>
              </w:rPr>
            </w:pPr>
            <w:r w:rsidRPr="004D363D">
              <w:rPr>
                <w:lang w:val="de-DE"/>
              </w:rPr>
              <w:t>ekeln (das alles ekelt mich)</w:t>
            </w:r>
          </w:p>
        </w:tc>
      </w:tr>
      <w:tr w:rsidR="005600E8" w14:paraId="53656716" w14:textId="77777777" w:rsidTr="00FC67C6">
        <w:tc>
          <w:tcPr>
            <w:tcW w:w="4814" w:type="dxa"/>
          </w:tcPr>
          <w:p w14:paraId="457F9050" w14:textId="601E31B7" w:rsidR="005600E8" w:rsidRDefault="004D363D" w:rsidP="00061B8B">
            <w:pPr>
              <w:spacing w:line="276" w:lineRule="auto"/>
            </w:pPr>
            <w:r>
              <w:t>la honte</w:t>
            </w:r>
          </w:p>
        </w:tc>
        <w:tc>
          <w:tcPr>
            <w:tcW w:w="4814" w:type="dxa"/>
          </w:tcPr>
          <w:p w14:paraId="49D033F0" w14:textId="0FD9F903" w:rsidR="005600E8" w:rsidRDefault="004D363D" w:rsidP="00061B8B">
            <w:pPr>
              <w:spacing w:line="276" w:lineRule="auto"/>
            </w:pPr>
            <w:proofErr w:type="spellStart"/>
            <w:r>
              <w:t>Scham</w:t>
            </w:r>
            <w:proofErr w:type="spellEnd"/>
          </w:p>
        </w:tc>
      </w:tr>
      <w:tr w:rsidR="005600E8" w14:paraId="4F6CF376" w14:textId="77777777" w:rsidTr="00FC67C6">
        <w:tc>
          <w:tcPr>
            <w:tcW w:w="4814" w:type="dxa"/>
          </w:tcPr>
          <w:p w14:paraId="1C9D64A5" w14:textId="039F6871" w:rsidR="005600E8" w:rsidRDefault="004D363D" w:rsidP="00061B8B">
            <w:pPr>
              <w:spacing w:line="276" w:lineRule="auto"/>
            </w:pPr>
            <w:r>
              <w:t xml:space="preserve">dénoncer 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5D2AD652" w14:textId="05083AA6" w:rsidR="005600E8" w:rsidRDefault="004D363D" w:rsidP="00061B8B">
            <w:pPr>
              <w:spacing w:line="276" w:lineRule="auto"/>
            </w:pPr>
            <w:proofErr w:type="spellStart"/>
            <w:r>
              <w:t>jdn</w:t>
            </w:r>
            <w:proofErr w:type="spellEnd"/>
            <w:r>
              <w:t xml:space="preserve"> </w:t>
            </w:r>
            <w:proofErr w:type="spellStart"/>
            <w:r>
              <w:t>verraten</w:t>
            </w:r>
            <w:proofErr w:type="spellEnd"/>
          </w:p>
        </w:tc>
      </w:tr>
      <w:tr w:rsidR="005600E8" w14:paraId="257E5A33" w14:textId="77777777" w:rsidTr="00FC67C6">
        <w:tc>
          <w:tcPr>
            <w:tcW w:w="4814" w:type="dxa"/>
          </w:tcPr>
          <w:p w14:paraId="1586FCD3" w14:textId="6C9380AA" w:rsidR="005600E8" w:rsidRDefault="004D363D" w:rsidP="00061B8B">
            <w:pPr>
              <w:spacing w:line="276" w:lineRule="auto"/>
            </w:pPr>
            <w:r>
              <w:t>lâche</w:t>
            </w:r>
          </w:p>
        </w:tc>
        <w:tc>
          <w:tcPr>
            <w:tcW w:w="4814" w:type="dxa"/>
          </w:tcPr>
          <w:p w14:paraId="769DF9A0" w14:textId="335A1CAF" w:rsidR="005600E8" w:rsidRDefault="004D363D" w:rsidP="00061B8B">
            <w:pPr>
              <w:spacing w:line="276" w:lineRule="auto"/>
            </w:pPr>
            <w:proofErr w:type="spellStart"/>
            <w:r>
              <w:t>feige</w:t>
            </w:r>
            <w:proofErr w:type="spellEnd"/>
          </w:p>
        </w:tc>
      </w:tr>
      <w:tr w:rsidR="005600E8" w14:paraId="323DD986" w14:textId="77777777" w:rsidTr="00FC67C6">
        <w:tc>
          <w:tcPr>
            <w:tcW w:w="4814" w:type="dxa"/>
          </w:tcPr>
          <w:p w14:paraId="571118F3" w14:textId="7B7E213D" w:rsidR="005600E8" w:rsidRDefault="002323D7" w:rsidP="00061B8B">
            <w:pPr>
              <w:spacing w:line="276" w:lineRule="auto"/>
            </w:pPr>
            <w:r>
              <w:t>fuir</w:t>
            </w:r>
            <w:r w:rsidR="00931532">
              <w:t xml:space="preserve"> (</w:t>
            </w:r>
            <w:proofErr w:type="spellStart"/>
            <w:r w:rsidR="00931532">
              <w:t>qc</w:t>
            </w:r>
            <w:proofErr w:type="spellEnd"/>
            <w:r w:rsidR="00931532">
              <w:t xml:space="preserve">), s’enfuir (de </w:t>
            </w:r>
            <w:proofErr w:type="spellStart"/>
            <w:r w:rsidR="00931532">
              <w:t>qc</w:t>
            </w:r>
            <w:proofErr w:type="spellEnd"/>
            <w:r w:rsidR="00931532">
              <w:t>)</w:t>
            </w:r>
          </w:p>
        </w:tc>
        <w:tc>
          <w:tcPr>
            <w:tcW w:w="4814" w:type="dxa"/>
          </w:tcPr>
          <w:p w14:paraId="45F7106C" w14:textId="53380D68" w:rsidR="005600E8" w:rsidRDefault="002323D7" w:rsidP="00061B8B">
            <w:pPr>
              <w:spacing w:line="276" w:lineRule="auto"/>
            </w:pPr>
            <w:proofErr w:type="spellStart"/>
            <w:r>
              <w:t>fliehen</w:t>
            </w:r>
            <w:proofErr w:type="spellEnd"/>
          </w:p>
        </w:tc>
      </w:tr>
      <w:tr w:rsidR="00440D93" w14:paraId="0AB566E0" w14:textId="77777777" w:rsidTr="005C5E69">
        <w:tc>
          <w:tcPr>
            <w:tcW w:w="4814" w:type="dxa"/>
          </w:tcPr>
          <w:p w14:paraId="3823794A" w14:textId="3C4A8AD4" w:rsidR="00440D93" w:rsidRDefault="003C210C" w:rsidP="005C5E69">
            <w:pPr>
              <w:spacing w:line="276" w:lineRule="auto"/>
            </w:pPr>
            <w:r>
              <w:t xml:space="preserve">regretter </w:t>
            </w:r>
            <w:proofErr w:type="spellStart"/>
            <w:r>
              <w:t>qc</w:t>
            </w:r>
            <w:proofErr w:type="spellEnd"/>
          </w:p>
        </w:tc>
        <w:tc>
          <w:tcPr>
            <w:tcW w:w="4814" w:type="dxa"/>
          </w:tcPr>
          <w:p w14:paraId="43F0DF5A" w14:textId="710A2B65" w:rsidR="00440D93" w:rsidRDefault="003C210C" w:rsidP="005C5E69">
            <w:pPr>
              <w:spacing w:line="276" w:lineRule="auto"/>
            </w:pPr>
            <w:proofErr w:type="spellStart"/>
            <w:r>
              <w:t>etw</w:t>
            </w:r>
            <w:proofErr w:type="spellEnd"/>
            <w:r>
              <w:t xml:space="preserve">. </w:t>
            </w:r>
            <w:proofErr w:type="spellStart"/>
            <w:r>
              <w:t>bereuen</w:t>
            </w:r>
            <w:proofErr w:type="spellEnd"/>
          </w:p>
        </w:tc>
      </w:tr>
      <w:tr w:rsidR="0029114D" w14:paraId="18431848" w14:textId="77777777" w:rsidTr="00FC67C6">
        <w:tc>
          <w:tcPr>
            <w:tcW w:w="4814" w:type="dxa"/>
          </w:tcPr>
          <w:p w14:paraId="04FEE0E1" w14:textId="0122E131" w:rsidR="0029114D" w:rsidRDefault="003C210C" w:rsidP="00061B8B">
            <w:pPr>
              <w:spacing w:line="276" w:lineRule="auto"/>
            </w:pPr>
            <w:r>
              <w:t>la patience ≠ l’impatience (f)</w:t>
            </w:r>
          </w:p>
        </w:tc>
        <w:tc>
          <w:tcPr>
            <w:tcW w:w="4814" w:type="dxa"/>
          </w:tcPr>
          <w:p w14:paraId="4105D82D" w14:textId="04908712" w:rsidR="0029114D" w:rsidRDefault="003C210C" w:rsidP="00061B8B">
            <w:pPr>
              <w:spacing w:line="276" w:lineRule="auto"/>
            </w:pPr>
            <w:proofErr w:type="spellStart"/>
            <w:r>
              <w:t>Geduld</w:t>
            </w:r>
            <w:proofErr w:type="spellEnd"/>
            <w:r>
              <w:t xml:space="preserve"> ≠ </w:t>
            </w:r>
            <w:proofErr w:type="spellStart"/>
            <w:r>
              <w:t>Ungeduld</w:t>
            </w:r>
            <w:proofErr w:type="spellEnd"/>
          </w:p>
        </w:tc>
      </w:tr>
      <w:tr w:rsidR="0029114D" w:rsidRPr="00AC0EBD" w14:paraId="4F196B56" w14:textId="77777777" w:rsidTr="00FC67C6">
        <w:tc>
          <w:tcPr>
            <w:tcW w:w="4814" w:type="dxa"/>
          </w:tcPr>
          <w:p w14:paraId="2FE3E270" w14:textId="2D53A651" w:rsidR="0029114D" w:rsidRDefault="003C210C" w:rsidP="00061B8B">
            <w:pPr>
              <w:spacing w:line="276" w:lineRule="auto"/>
            </w:pPr>
            <w:r>
              <w:t>vulnérable</w:t>
            </w:r>
          </w:p>
        </w:tc>
        <w:tc>
          <w:tcPr>
            <w:tcW w:w="4814" w:type="dxa"/>
          </w:tcPr>
          <w:p w14:paraId="5472B1BC" w14:textId="3516533B" w:rsidR="0029114D" w:rsidRPr="00D37CAD" w:rsidRDefault="003C210C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verwundbar, verletzlich, hilflos</w:t>
            </w:r>
          </w:p>
        </w:tc>
      </w:tr>
      <w:tr w:rsidR="005600E8" w14:paraId="769FA111" w14:textId="77777777" w:rsidTr="00FC67C6">
        <w:tc>
          <w:tcPr>
            <w:tcW w:w="4814" w:type="dxa"/>
          </w:tcPr>
          <w:p w14:paraId="44D9D4E2" w14:textId="3A86D16C" w:rsidR="005600E8" w:rsidRDefault="00931532" w:rsidP="00061B8B">
            <w:pPr>
              <w:spacing w:line="276" w:lineRule="auto"/>
            </w:pPr>
            <w:r>
              <w:t xml:space="preserve">une inscription </w:t>
            </w:r>
          </w:p>
        </w:tc>
        <w:tc>
          <w:tcPr>
            <w:tcW w:w="4814" w:type="dxa"/>
          </w:tcPr>
          <w:p w14:paraId="73C8BA4A" w14:textId="77288559" w:rsidR="005600E8" w:rsidRDefault="00851EB4" w:rsidP="00061B8B">
            <w:pPr>
              <w:spacing w:line="276" w:lineRule="auto"/>
            </w:pPr>
            <w:proofErr w:type="spellStart"/>
            <w:r>
              <w:t>Inschrift</w:t>
            </w:r>
            <w:proofErr w:type="spellEnd"/>
          </w:p>
        </w:tc>
      </w:tr>
      <w:tr w:rsidR="005B3D2F" w:rsidRPr="005B3D2F" w14:paraId="442C0223" w14:textId="77777777" w:rsidTr="005B3D2F">
        <w:tc>
          <w:tcPr>
            <w:tcW w:w="9628" w:type="dxa"/>
            <w:gridSpan w:val="2"/>
            <w:shd w:val="clear" w:color="auto" w:fill="C6D9F1" w:themeFill="text2" w:themeFillTint="33"/>
          </w:tcPr>
          <w:p w14:paraId="64A5B560" w14:textId="3BC15FB9" w:rsidR="005B3D2F" w:rsidRPr="005B3D2F" w:rsidRDefault="005B3D2F" w:rsidP="005B3D2F">
            <w:pPr>
              <w:spacing w:line="276" w:lineRule="auto"/>
              <w:jc w:val="center"/>
              <w:rPr>
                <w:b/>
                <w:bCs/>
                <w:lang w:val="de-DE"/>
              </w:rPr>
            </w:pPr>
            <w:r w:rsidRPr="005B3D2F">
              <w:rPr>
                <w:b/>
                <w:bCs/>
              </w:rPr>
              <w:t>Les relations franco-algériennes</w:t>
            </w:r>
          </w:p>
        </w:tc>
      </w:tr>
      <w:tr w:rsidR="0029114D" w:rsidRPr="00AC0EBD" w14:paraId="6EAEEB21" w14:textId="77777777" w:rsidTr="00FC67C6">
        <w:tc>
          <w:tcPr>
            <w:tcW w:w="4814" w:type="dxa"/>
          </w:tcPr>
          <w:p w14:paraId="7DC164C6" w14:textId="3EF7447C" w:rsidR="0029114D" w:rsidRDefault="005B3D2F" w:rsidP="00061B8B">
            <w:pPr>
              <w:spacing w:line="276" w:lineRule="auto"/>
            </w:pPr>
            <w:r>
              <w:t>l’Algérie</w:t>
            </w:r>
          </w:p>
        </w:tc>
        <w:tc>
          <w:tcPr>
            <w:tcW w:w="4814" w:type="dxa"/>
          </w:tcPr>
          <w:p w14:paraId="7F43FF87" w14:textId="74FDB34F" w:rsidR="0029114D" w:rsidRPr="005F025E" w:rsidRDefault="005B3D2F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Algerien</w:t>
            </w:r>
          </w:p>
        </w:tc>
      </w:tr>
      <w:tr w:rsidR="0029114D" w:rsidRPr="005F025E" w14:paraId="0F467E06" w14:textId="77777777" w:rsidTr="00FC67C6">
        <w:tc>
          <w:tcPr>
            <w:tcW w:w="4814" w:type="dxa"/>
          </w:tcPr>
          <w:p w14:paraId="5C069983" w14:textId="46F7A519" w:rsidR="0029114D" w:rsidRPr="005F025E" w:rsidRDefault="005B3D2F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un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Algérien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une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Algérienne</w:t>
            </w:r>
            <w:proofErr w:type="spellEnd"/>
          </w:p>
        </w:tc>
        <w:tc>
          <w:tcPr>
            <w:tcW w:w="4814" w:type="dxa"/>
          </w:tcPr>
          <w:p w14:paraId="043C1035" w14:textId="73EFDEBC" w:rsidR="0029114D" w:rsidRPr="005F025E" w:rsidRDefault="005B3D2F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Algerier, Algerierin</w:t>
            </w:r>
          </w:p>
        </w:tc>
      </w:tr>
      <w:tr w:rsidR="007A0592" w:rsidRPr="00AC0EBD" w14:paraId="63F6F290" w14:textId="77777777" w:rsidTr="00FC67C6">
        <w:tc>
          <w:tcPr>
            <w:tcW w:w="4814" w:type="dxa"/>
          </w:tcPr>
          <w:p w14:paraId="5334D3A9" w14:textId="41439B3D" w:rsidR="007A0592" w:rsidRPr="00C109D1" w:rsidRDefault="00C109D1" w:rsidP="00061B8B">
            <w:pPr>
              <w:spacing w:line="276" w:lineRule="auto"/>
            </w:pPr>
            <w:r w:rsidRPr="00C109D1">
              <w:t>le Maghreb</w:t>
            </w:r>
            <w:r>
              <w:t xml:space="preserve"> (la Tunisie, l’Algérie</w:t>
            </w:r>
            <w:r w:rsidR="000E24C2">
              <w:t xml:space="preserve">, </w:t>
            </w:r>
            <w:r>
              <w:t>le Maroc</w:t>
            </w:r>
            <w:r w:rsidR="000E24C2">
              <w:t xml:space="preserve"> et le Sahara occidental</w:t>
            </w:r>
            <w:r>
              <w:t>)</w:t>
            </w:r>
            <w:r w:rsidRPr="00C109D1">
              <w:t>, un magh</w:t>
            </w:r>
            <w:r>
              <w:t>r</w:t>
            </w:r>
            <w:r w:rsidRPr="00C109D1">
              <w:t>ébin, u</w:t>
            </w:r>
            <w:r>
              <w:t>ne maghrébine</w:t>
            </w:r>
          </w:p>
        </w:tc>
        <w:tc>
          <w:tcPr>
            <w:tcW w:w="4814" w:type="dxa"/>
          </w:tcPr>
          <w:p w14:paraId="2CA8D4C2" w14:textId="649AF8D8" w:rsidR="007A0592" w:rsidRPr="005F025E" w:rsidRDefault="00C109D1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Maghreb (Tunesien, Algerien, Marokko</w:t>
            </w:r>
            <w:r w:rsidR="000E24C2">
              <w:rPr>
                <w:lang w:val="de-DE"/>
              </w:rPr>
              <w:t>, Westsahara</w:t>
            </w:r>
            <w:r>
              <w:rPr>
                <w:lang w:val="de-DE"/>
              </w:rPr>
              <w:t>), Maghrebiner/in</w:t>
            </w:r>
          </w:p>
        </w:tc>
      </w:tr>
      <w:tr w:rsidR="00884801" w:rsidRPr="00AC0EBD" w14:paraId="5450986E" w14:textId="77777777" w:rsidTr="00FC67C6">
        <w:tc>
          <w:tcPr>
            <w:tcW w:w="4814" w:type="dxa"/>
          </w:tcPr>
          <w:p w14:paraId="15EC3F27" w14:textId="6AEF128B" w:rsidR="00884801" w:rsidRPr="00C109D1" w:rsidRDefault="00884801" w:rsidP="00061B8B">
            <w:pPr>
              <w:spacing w:line="276" w:lineRule="auto"/>
            </w:pPr>
            <w:r>
              <w:t>une ancienne colonie</w:t>
            </w:r>
          </w:p>
        </w:tc>
        <w:tc>
          <w:tcPr>
            <w:tcW w:w="4814" w:type="dxa"/>
          </w:tcPr>
          <w:p w14:paraId="233F73F7" w14:textId="76C0CC2D" w:rsidR="00884801" w:rsidRDefault="00884801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ehemalige Kolonie</w:t>
            </w:r>
          </w:p>
        </w:tc>
      </w:tr>
      <w:tr w:rsidR="007A0592" w:rsidRPr="00851EB4" w14:paraId="09EE7000" w14:textId="77777777" w:rsidTr="00FC67C6">
        <w:tc>
          <w:tcPr>
            <w:tcW w:w="4814" w:type="dxa"/>
          </w:tcPr>
          <w:p w14:paraId="0A98745B" w14:textId="77777777" w:rsidR="007A0592" w:rsidRDefault="007A0592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l</w:t>
            </w:r>
            <w:r w:rsidR="00C109D1">
              <w:rPr>
                <w:lang w:val="de-DE"/>
              </w:rPr>
              <w:t xml:space="preserve">a </w:t>
            </w:r>
            <w:proofErr w:type="spellStart"/>
            <w:r w:rsidR="00C109D1">
              <w:rPr>
                <w:lang w:val="de-DE"/>
              </w:rPr>
              <w:t>colonisation</w:t>
            </w:r>
            <w:proofErr w:type="spellEnd"/>
            <w:r w:rsidR="00C109D1">
              <w:rPr>
                <w:lang w:val="de-DE"/>
              </w:rPr>
              <w:t xml:space="preserve"> ≠ la </w:t>
            </w:r>
            <w:proofErr w:type="spellStart"/>
            <w:r w:rsidR="00C109D1">
              <w:rPr>
                <w:lang w:val="de-DE"/>
              </w:rPr>
              <w:t>décolonisation</w:t>
            </w:r>
            <w:proofErr w:type="spellEnd"/>
          </w:p>
          <w:p w14:paraId="6C0AD48E" w14:textId="15B46C14" w:rsidR="00851EB4" w:rsidRDefault="00851EB4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la </w:t>
            </w:r>
            <w:proofErr w:type="spellStart"/>
            <w:r>
              <w:rPr>
                <w:lang w:val="de-DE"/>
              </w:rPr>
              <w:t>colonialisme</w:t>
            </w:r>
            <w:proofErr w:type="spellEnd"/>
            <w:r>
              <w:rPr>
                <w:lang w:val="de-DE"/>
              </w:rPr>
              <w:t xml:space="preserve"> ≠ </w:t>
            </w:r>
            <w:proofErr w:type="spellStart"/>
            <w:r>
              <w:rPr>
                <w:lang w:val="de-DE"/>
              </w:rPr>
              <w:t>l’anti-colonialisme</w:t>
            </w:r>
            <w:proofErr w:type="spellEnd"/>
          </w:p>
        </w:tc>
        <w:tc>
          <w:tcPr>
            <w:tcW w:w="4814" w:type="dxa"/>
          </w:tcPr>
          <w:p w14:paraId="76893CCD" w14:textId="203567DB" w:rsidR="007A0592" w:rsidRPr="005F025E" w:rsidRDefault="00851EB4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Kolonisation / Kolonialisierung ≠ Dekolonisation / Entkolonialisierung; </w:t>
            </w:r>
            <w:r>
              <w:rPr>
                <w:lang w:val="de-DE"/>
              </w:rPr>
              <w:t>Kolonialismus ≠ Antikolonialismus</w:t>
            </w:r>
          </w:p>
        </w:tc>
      </w:tr>
      <w:tr w:rsidR="00E03036" w:rsidRPr="005F025E" w14:paraId="493DADB5" w14:textId="77777777" w:rsidTr="00FC67C6">
        <w:tc>
          <w:tcPr>
            <w:tcW w:w="4814" w:type="dxa"/>
          </w:tcPr>
          <w:p w14:paraId="115D9BCC" w14:textId="2D386EBE" w:rsidR="00E03036" w:rsidRDefault="00E03036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envahir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un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pays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4814" w:type="dxa"/>
          </w:tcPr>
          <w:p w14:paraId="4F2E9602" w14:textId="41F853E6" w:rsidR="00E03036" w:rsidRPr="005F025E" w:rsidRDefault="00851EB4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in ein Land einfallen</w:t>
            </w:r>
          </w:p>
        </w:tc>
      </w:tr>
      <w:tr w:rsidR="00884801" w:rsidRPr="005F025E" w14:paraId="52F785C8" w14:textId="77777777" w:rsidTr="00FC67C6">
        <w:tc>
          <w:tcPr>
            <w:tcW w:w="4814" w:type="dxa"/>
          </w:tcPr>
          <w:p w14:paraId="2A0C6D15" w14:textId="18A3A26A" w:rsidR="00884801" w:rsidRDefault="00884801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la </w:t>
            </w:r>
            <w:proofErr w:type="spellStart"/>
            <w:r>
              <w:rPr>
                <w:lang w:val="de-DE"/>
              </w:rPr>
              <w:t>conquête</w:t>
            </w:r>
            <w:proofErr w:type="spellEnd"/>
          </w:p>
        </w:tc>
        <w:tc>
          <w:tcPr>
            <w:tcW w:w="4814" w:type="dxa"/>
          </w:tcPr>
          <w:p w14:paraId="39C1982B" w14:textId="177F2797" w:rsidR="00884801" w:rsidRPr="005F025E" w:rsidRDefault="001C1189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Eroberung</w:t>
            </w:r>
          </w:p>
        </w:tc>
      </w:tr>
      <w:tr w:rsidR="001C1189" w:rsidRPr="005F025E" w14:paraId="1DA44AF4" w14:textId="77777777" w:rsidTr="00FC67C6">
        <w:tc>
          <w:tcPr>
            <w:tcW w:w="4814" w:type="dxa"/>
          </w:tcPr>
          <w:p w14:paraId="30ABE819" w14:textId="4BAC6221" w:rsidR="001C1189" w:rsidRDefault="001C1189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une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défaite</w:t>
            </w:r>
            <w:proofErr w:type="spellEnd"/>
            <w:r>
              <w:rPr>
                <w:lang w:val="de-DE"/>
              </w:rPr>
              <w:t xml:space="preserve"> ≠ </w:t>
            </w:r>
            <w:proofErr w:type="spellStart"/>
            <w:r>
              <w:rPr>
                <w:lang w:val="de-DE"/>
              </w:rPr>
              <w:t>une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victoire</w:t>
            </w:r>
            <w:proofErr w:type="spellEnd"/>
          </w:p>
        </w:tc>
        <w:tc>
          <w:tcPr>
            <w:tcW w:w="4814" w:type="dxa"/>
          </w:tcPr>
          <w:p w14:paraId="4DF3D0F6" w14:textId="33DDCD32" w:rsidR="001C1189" w:rsidRDefault="001C1189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Niederlage ≠ Sieg</w:t>
            </w:r>
          </w:p>
        </w:tc>
      </w:tr>
      <w:tr w:rsidR="00884801" w:rsidRPr="005F025E" w14:paraId="5630454F" w14:textId="77777777" w:rsidTr="00FC67C6">
        <w:tc>
          <w:tcPr>
            <w:tcW w:w="4814" w:type="dxa"/>
          </w:tcPr>
          <w:p w14:paraId="565F4353" w14:textId="13F31D5B" w:rsidR="00884801" w:rsidRDefault="00884801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occuper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pays</w:t>
            </w:r>
            <w:proofErr w:type="spellEnd"/>
          </w:p>
        </w:tc>
        <w:tc>
          <w:tcPr>
            <w:tcW w:w="4814" w:type="dxa"/>
          </w:tcPr>
          <w:p w14:paraId="1FA69F0C" w14:textId="2F7360DB" w:rsidR="00884801" w:rsidRPr="005F025E" w:rsidRDefault="00AE2D6F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ein Land besetzen</w:t>
            </w:r>
          </w:p>
        </w:tc>
      </w:tr>
      <w:tr w:rsidR="00AE2D6F" w:rsidRPr="005F025E" w14:paraId="24824E53" w14:textId="77777777" w:rsidTr="00FC67C6">
        <w:tc>
          <w:tcPr>
            <w:tcW w:w="4814" w:type="dxa"/>
          </w:tcPr>
          <w:p w14:paraId="62966691" w14:textId="7B2BD957" w:rsidR="00AE2D6F" w:rsidRDefault="00AE2D6F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soumettre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peuple</w:t>
            </w:r>
            <w:proofErr w:type="spellEnd"/>
          </w:p>
        </w:tc>
        <w:tc>
          <w:tcPr>
            <w:tcW w:w="4814" w:type="dxa"/>
          </w:tcPr>
          <w:p w14:paraId="3EE9A596" w14:textId="3684AF72" w:rsidR="00AE2D6F" w:rsidRDefault="00AE2D6F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ein Volk unterwerfen</w:t>
            </w:r>
          </w:p>
        </w:tc>
      </w:tr>
      <w:tr w:rsidR="001C1189" w:rsidRPr="005F025E" w14:paraId="10B24654" w14:textId="77777777" w:rsidTr="00FC67C6">
        <w:tc>
          <w:tcPr>
            <w:tcW w:w="4814" w:type="dxa"/>
          </w:tcPr>
          <w:p w14:paraId="1A4587CB" w14:textId="3A2AD8A9" w:rsidR="001C1189" w:rsidRPr="001C1189" w:rsidRDefault="001C1189" w:rsidP="00061B8B">
            <w:pPr>
              <w:spacing w:line="276" w:lineRule="auto"/>
            </w:pPr>
            <w:r w:rsidRPr="001C1189">
              <w:t xml:space="preserve">opprimer </w:t>
            </w:r>
            <w:proofErr w:type="spellStart"/>
            <w:r w:rsidRPr="001C1189">
              <w:t>qn</w:t>
            </w:r>
            <w:proofErr w:type="spellEnd"/>
            <w:r w:rsidRPr="001C1189">
              <w:t>, un/e o</w:t>
            </w:r>
            <w:r>
              <w:t>pprimé/e</w:t>
            </w:r>
          </w:p>
        </w:tc>
        <w:tc>
          <w:tcPr>
            <w:tcW w:w="4814" w:type="dxa"/>
          </w:tcPr>
          <w:p w14:paraId="78773828" w14:textId="16D754AA" w:rsidR="001C1189" w:rsidRPr="001C1189" w:rsidRDefault="001C1189" w:rsidP="00061B8B">
            <w:pPr>
              <w:spacing w:line="276" w:lineRule="auto"/>
            </w:pPr>
            <w:proofErr w:type="spellStart"/>
            <w:r>
              <w:t>unterdrücken</w:t>
            </w:r>
            <w:proofErr w:type="spellEnd"/>
            <w:r>
              <w:t xml:space="preserve">, </w:t>
            </w:r>
            <w:proofErr w:type="spellStart"/>
            <w:r>
              <w:t>Unterdrückte</w:t>
            </w:r>
            <w:proofErr w:type="spellEnd"/>
            <w:r>
              <w:t>/r</w:t>
            </w:r>
          </w:p>
        </w:tc>
      </w:tr>
      <w:tr w:rsidR="00AE2D6F" w:rsidRPr="005F025E" w14:paraId="3A10E19A" w14:textId="77777777" w:rsidTr="00FC67C6">
        <w:tc>
          <w:tcPr>
            <w:tcW w:w="4814" w:type="dxa"/>
          </w:tcPr>
          <w:p w14:paraId="74A1B0A1" w14:textId="26CF1B6E" w:rsidR="00AE2D6F" w:rsidRPr="00AE2D6F" w:rsidRDefault="00AE2D6F" w:rsidP="00061B8B">
            <w:pPr>
              <w:spacing w:line="276" w:lineRule="auto"/>
            </w:pPr>
            <w:r w:rsidRPr="00AE2D6F">
              <w:t>l’esclavage (f), un/e esc</w:t>
            </w:r>
            <w:r>
              <w:t>lave</w:t>
            </w:r>
          </w:p>
        </w:tc>
        <w:tc>
          <w:tcPr>
            <w:tcW w:w="4814" w:type="dxa"/>
          </w:tcPr>
          <w:p w14:paraId="7A0201ED" w14:textId="1D94E2D1" w:rsidR="00AE2D6F" w:rsidRDefault="00AE2D6F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Sklaverei, Sklave</w:t>
            </w:r>
          </w:p>
        </w:tc>
      </w:tr>
      <w:tr w:rsidR="00AE2D6F" w:rsidRPr="005F025E" w14:paraId="516E8417" w14:textId="77777777" w:rsidTr="00FC67C6">
        <w:tc>
          <w:tcPr>
            <w:tcW w:w="4814" w:type="dxa"/>
          </w:tcPr>
          <w:p w14:paraId="56B45726" w14:textId="6A69DEF5" w:rsidR="00AE2D6F" w:rsidRPr="00AE2D6F" w:rsidRDefault="00AE2D6F" w:rsidP="00061B8B">
            <w:pPr>
              <w:spacing w:line="276" w:lineRule="auto"/>
            </w:pPr>
            <w:r>
              <w:t>l’exploitation (f)</w:t>
            </w:r>
          </w:p>
        </w:tc>
        <w:tc>
          <w:tcPr>
            <w:tcW w:w="4814" w:type="dxa"/>
          </w:tcPr>
          <w:p w14:paraId="5F802093" w14:textId="39EA9F23" w:rsidR="00AE2D6F" w:rsidRDefault="00560B59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Ausbeutung</w:t>
            </w:r>
          </w:p>
        </w:tc>
      </w:tr>
      <w:tr w:rsidR="00967B34" w:rsidRPr="005F025E" w14:paraId="47BF55BB" w14:textId="77777777" w:rsidTr="00FC67C6">
        <w:tc>
          <w:tcPr>
            <w:tcW w:w="4814" w:type="dxa"/>
          </w:tcPr>
          <w:p w14:paraId="5D34FE05" w14:textId="2EF7DB59" w:rsidR="00967B34" w:rsidRDefault="00967B34" w:rsidP="00061B8B">
            <w:pPr>
              <w:spacing w:line="276" w:lineRule="auto"/>
            </w:pPr>
            <w:r>
              <w:t>souffrir</w:t>
            </w:r>
          </w:p>
        </w:tc>
        <w:tc>
          <w:tcPr>
            <w:tcW w:w="4814" w:type="dxa"/>
          </w:tcPr>
          <w:p w14:paraId="5501F921" w14:textId="694C55DE" w:rsidR="00967B34" w:rsidRDefault="00967B34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leiden</w:t>
            </w:r>
          </w:p>
        </w:tc>
      </w:tr>
      <w:tr w:rsidR="00AE2D6F" w:rsidRPr="005F025E" w14:paraId="0B94D1DC" w14:textId="77777777" w:rsidTr="00FC67C6">
        <w:tc>
          <w:tcPr>
            <w:tcW w:w="4814" w:type="dxa"/>
          </w:tcPr>
          <w:p w14:paraId="53BC8302" w14:textId="2C21C08D" w:rsidR="00AE2D6F" w:rsidRDefault="00AE2D6F" w:rsidP="00061B8B">
            <w:pPr>
              <w:spacing w:line="276" w:lineRule="auto"/>
            </w:pPr>
            <w:r>
              <w:t>le « devoir » de civilisation</w:t>
            </w:r>
          </w:p>
        </w:tc>
        <w:tc>
          <w:tcPr>
            <w:tcW w:w="4814" w:type="dxa"/>
          </w:tcPr>
          <w:p w14:paraId="01FABF98" w14:textId="591C56DB" w:rsidR="00AE2D6F" w:rsidRDefault="00560B59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„Zivilisierungsaufgabe“</w:t>
            </w:r>
          </w:p>
        </w:tc>
      </w:tr>
      <w:tr w:rsidR="007A0592" w:rsidRPr="005F025E" w14:paraId="299FC393" w14:textId="77777777" w:rsidTr="00FC67C6">
        <w:tc>
          <w:tcPr>
            <w:tcW w:w="4814" w:type="dxa"/>
          </w:tcPr>
          <w:p w14:paraId="070B19F4" w14:textId="5D70477C" w:rsidR="007A0592" w:rsidRDefault="007A0592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l</w:t>
            </w:r>
            <w:r w:rsidR="00C109D1">
              <w:rPr>
                <w:lang w:val="de-DE"/>
              </w:rPr>
              <w:t xml:space="preserve">e </w:t>
            </w:r>
            <w:proofErr w:type="spellStart"/>
            <w:r w:rsidR="00C109D1">
              <w:rPr>
                <w:lang w:val="de-DE"/>
              </w:rPr>
              <w:t>colon</w:t>
            </w:r>
            <w:proofErr w:type="spellEnd"/>
          </w:p>
        </w:tc>
        <w:tc>
          <w:tcPr>
            <w:tcW w:w="4814" w:type="dxa"/>
          </w:tcPr>
          <w:p w14:paraId="4FEF47BB" w14:textId="76397E96" w:rsidR="007A0592" w:rsidRPr="005F025E" w:rsidRDefault="00C109D1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Siedler</w:t>
            </w:r>
          </w:p>
        </w:tc>
      </w:tr>
      <w:tr w:rsidR="0029114D" w:rsidRPr="005F025E" w14:paraId="22F1CDFE" w14:textId="77777777" w:rsidTr="00FC67C6">
        <w:tc>
          <w:tcPr>
            <w:tcW w:w="4814" w:type="dxa"/>
          </w:tcPr>
          <w:p w14:paraId="40D77465" w14:textId="441E7EB6" w:rsidR="0029114D" w:rsidRPr="005F025E" w:rsidRDefault="005F025E" w:rsidP="00061B8B">
            <w:pPr>
              <w:spacing w:line="276" w:lineRule="auto"/>
            </w:pPr>
            <w:r w:rsidRPr="005F025E">
              <w:t xml:space="preserve">le </w:t>
            </w:r>
            <w:r w:rsidR="00C109D1">
              <w:t>pied-noir</w:t>
            </w:r>
          </w:p>
        </w:tc>
        <w:tc>
          <w:tcPr>
            <w:tcW w:w="4814" w:type="dxa"/>
          </w:tcPr>
          <w:p w14:paraId="24992A20" w14:textId="5BC0ACA5" w:rsidR="0029114D" w:rsidRPr="005F025E" w:rsidRDefault="00C109D1" w:rsidP="00061B8B">
            <w:pPr>
              <w:spacing w:line="276" w:lineRule="auto"/>
            </w:pPr>
            <w:proofErr w:type="spellStart"/>
            <w:r>
              <w:t>Algerienfranzose</w:t>
            </w:r>
            <w:proofErr w:type="spellEnd"/>
          </w:p>
        </w:tc>
      </w:tr>
      <w:tr w:rsidR="0029114D" w:rsidRPr="005F025E" w14:paraId="3F5BC60F" w14:textId="77777777" w:rsidTr="00FC67C6">
        <w:tc>
          <w:tcPr>
            <w:tcW w:w="4814" w:type="dxa"/>
          </w:tcPr>
          <w:p w14:paraId="7B7633FB" w14:textId="31A3F5F4" w:rsidR="0029114D" w:rsidRPr="005F025E" w:rsidRDefault="005F025E" w:rsidP="00061B8B">
            <w:pPr>
              <w:spacing w:line="276" w:lineRule="auto"/>
            </w:pPr>
            <w:r>
              <w:t>un</w:t>
            </w:r>
            <w:r w:rsidR="00C109D1">
              <w:t>/e autochtone</w:t>
            </w:r>
          </w:p>
        </w:tc>
        <w:tc>
          <w:tcPr>
            <w:tcW w:w="4814" w:type="dxa"/>
          </w:tcPr>
          <w:p w14:paraId="00B51E65" w14:textId="437603D0" w:rsidR="0029114D" w:rsidRPr="005F025E" w:rsidRDefault="009B7E85" w:rsidP="00061B8B">
            <w:pPr>
              <w:spacing w:line="276" w:lineRule="auto"/>
            </w:pPr>
            <w:proofErr w:type="spellStart"/>
            <w:r>
              <w:t>Einheimische</w:t>
            </w:r>
            <w:proofErr w:type="spellEnd"/>
            <w:r>
              <w:t xml:space="preserve">/r, </w:t>
            </w:r>
            <w:proofErr w:type="spellStart"/>
            <w:r>
              <w:t>Eingeborene</w:t>
            </w:r>
            <w:proofErr w:type="spellEnd"/>
            <w:r>
              <w:t>/r</w:t>
            </w:r>
          </w:p>
        </w:tc>
      </w:tr>
      <w:tr w:rsidR="00884801" w:rsidRPr="005F025E" w14:paraId="08221D2F" w14:textId="77777777" w:rsidTr="00FC67C6">
        <w:tc>
          <w:tcPr>
            <w:tcW w:w="4814" w:type="dxa"/>
          </w:tcPr>
          <w:p w14:paraId="6F46F11C" w14:textId="367C886F" w:rsidR="00884801" w:rsidRDefault="00AC773A" w:rsidP="00061B8B">
            <w:pPr>
              <w:spacing w:line="276" w:lineRule="auto"/>
            </w:pPr>
            <w:r>
              <w:t>un/e M</w:t>
            </w:r>
            <w:r w:rsidR="00884801">
              <w:t>usulman/e</w:t>
            </w:r>
          </w:p>
        </w:tc>
        <w:tc>
          <w:tcPr>
            <w:tcW w:w="4814" w:type="dxa"/>
          </w:tcPr>
          <w:p w14:paraId="0F9CA993" w14:textId="01E003D4" w:rsidR="00884801" w:rsidRDefault="00AC773A" w:rsidP="00061B8B">
            <w:pPr>
              <w:spacing w:line="276" w:lineRule="auto"/>
            </w:pPr>
            <w:proofErr w:type="spellStart"/>
            <w:r>
              <w:t>Muslim</w:t>
            </w:r>
            <w:proofErr w:type="spellEnd"/>
            <w:r>
              <w:t>/in</w:t>
            </w:r>
          </w:p>
        </w:tc>
      </w:tr>
      <w:tr w:rsidR="0029114D" w:rsidRPr="00AC773A" w14:paraId="117CCEA0" w14:textId="77777777" w:rsidTr="00FC67C6">
        <w:tc>
          <w:tcPr>
            <w:tcW w:w="4814" w:type="dxa"/>
          </w:tcPr>
          <w:p w14:paraId="6CC0C3E0" w14:textId="24D4E8B8" w:rsidR="0029114D" w:rsidRPr="005F025E" w:rsidRDefault="005F025E" w:rsidP="00061B8B">
            <w:pPr>
              <w:spacing w:line="276" w:lineRule="auto"/>
            </w:pPr>
            <w:r>
              <w:t>un</w:t>
            </w:r>
            <w:r w:rsidR="009B7E85">
              <w:t xml:space="preserve"> Harki</w:t>
            </w:r>
          </w:p>
        </w:tc>
        <w:tc>
          <w:tcPr>
            <w:tcW w:w="4814" w:type="dxa"/>
          </w:tcPr>
          <w:p w14:paraId="3A2751E0" w14:textId="1A67D441" w:rsidR="0029114D" w:rsidRPr="00AC773A" w:rsidRDefault="00AC773A" w:rsidP="00061B8B">
            <w:pPr>
              <w:spacing w:line="276" w:lineRule="auto"/>
              <w:rPr>
                <w:lang w:val="de-DE"/>
              </w:rPr>
            </w:pPr>
            <w:r w:rsidRPr="00AC773A">
              <w:rPr>
                <w:lang w:val="de-DE"/>
              </w:rPr>
              <w:t>algerischer Soldat in einer H</w:t>
            </w:r>
            <w:r>
              <w:rPr>
                <w:lang w:val="de-DE"/>
              </w:rPr>
              <w:t>ilfstruppe der französischen Armee</w:t>
            </w:r>
          </w:p>
        </w:tc>
      </w:tr>
      <w:tr w:rsidR="00AE2D6F" w:rsidRPr="005F025E" w14:paraId="2B9A525E" w14:textId="77777777" w:rsidTr="00FC67C6">
        <w:tc>
          <w:tcPr>
            <w:tcW w:w="4814" w:type="dxa"/>
          </w:tcPr>
          <w:p w14:paraId="37D6D984" w14:textId="73588F42" w:rsidR="00AE2D6F" w:rsidRDefault="00AE2D6F" w:rsidP="00061B8B">
            <w:pPr>
              <w:spacing w:line="276" w:lineRule="auto"/>
            </w:pPr>
            <w:r>
              <w:t>un/e ancêtre</w:t>
            </w:r>
          </w:p>
        </w:tc>
        <w:tc>
          <w:tcPr>
            <w:tcW w:w="4814" w:type="dxa"/>
          </w:tcPr>
          <w:p w14:paraId="48637C09" w14:textId="035507BF" w:rsidR="00AE2D6F" w:rsidRPr="005F025E" w:rsidRDefault="00AE2D6F" w:rsidP="00061B8B">
            <w:pPr>
              <w:spacing w:line="276" w:lineRule="auto"/>
            </w:pPr>
            <w:proofErr w:type="spellStart"/>
            <w:r>
              <w:t>Vorfahren</w:t>
            </w:r>
            <w:proofErr w:type="spellEnd"/>
          </w:p>
        </w:tc>
      </w:tr>
      <w:tr w:rsidR="00E37641" w:rsidRPr="005F025E" w14:paraId="230B1670" w14:textId="77777777" w:rsidTr="00FC67C6">
        <w:tc>
          <w:tcPr>
            <w:tcW w:w="4814" w:type="dxa"/>
          </w:tcPr>
          <w:p w14:paraId="69C683C6" w14:textId="2B5109DD" w:rsidR="00E37641" w:rsidRDefault="00E37641" w:rsidP="00061B8B">
            <w:pPr>
              <w:spacing w:line="276" w:lineRule="auto"/>
            </w:pPr>
            <w:r>
              <w:t>la victime</w:t>
            </w:r>
          </w:p>
        </w:tc>
        <w:tc>
          <w:tcPr>
            <w:tcW w:w="4814" w:type="dxa"/>
          </w:tcPr>
          <w:p w14:paraId="7FBA242F" w14:textId="6E88B605" w:rsidR="00E37641" w:rsidRPr="005F025E" w:rsidRDefault="00E37641" w:rsidP="00061B8B">
            <w:pPr>
              <w:spacing w:line="276" w:lineRule="auto"/>
            </w:pPr>
            <w:proofErr w:type="spellStart"/>
            <w:r>
              <w:t>Opfer</w:t>
            </w:r>
            <w:proofErr w:type="spellEnd"/>
          </w:p>
        </w:tc>
      </w:tr>
      <w:tr w:rsidR="0029114D" w:rsidRPr="005F025E" w14:paraId="4B719415" w14:textId="77777777" w:rsidTr="00680929">
        <w:tc>
          <w:tcPr>
            <w:tcW w:w="4814" w:type="dxa"/>
          </w:tcPr>
          <w:p w14:paraId="31B05C47" w14:textId="62938FA7" w:rsidR="0029114D" w:rsidRPr="005F025E" w:rsidRDefault="009B7E85" w:rsidP="00061B8B">
            <w:pPr>
              <w:spacing w:line="276" w:lineRule="auto"/>
            </w:pPr>
            <w:r>
              <w:t>une inégalité</w:t>
            </w:r>
          </w:p>
        </w:tc>
        <w:tc>
          <w:tcPr>
            <w:tcW w:w="4814" w:type="dxa"/>
          </w:tcPr>
          <w:p w14:paraId="55D0EF1A" w14:textId="06B45A8F" w:rsidR="0029114D" w:rsidRPr="005F025E" w:rsidRDefault="009B7E85" w:rsidP="00061B8B">
            <w:pPr>
              <w:spacing w:line="276" w:lineRule="auto"/>
            </w:pPr>
            <w:proofErr w:type="spellStart"/>
            <w:r>
              <w:t>Ungleicheit</w:t>
            </w:r>
            <w:proofErr w:type="spellEnd"/>
          </w:p>
        </w:tc>
      </w:tr>
      <w:tr w:rsidR="0029114D" w:rsidRPr="005F025E" w14:paraId="3D3E6D23" w14:textId="77777777" w:rsidTr="00FC67C6">
        <w:tc>
          <w:tcPr>
            <w:tcW w:w="4814" w:type="dxa"/>
          </w:tcPr>
          <w:p w14:paraId="64330D25" w14:textId="7958E51D" w:rsidR="00940B4A" w:rsidRPr="005F025E" w:rsidRDefault="009B7E85" w:rsidP="005D3782">
            <w:r>
              <w:t>jouir des mêmes droits</w:t>
            </w:r>
          </w:p>
        </w:tc>
        <w:tc>
          <w:tcPr>
            <w:tcW w:w="4814" w:type="dxa"/>
          </w:tcPr>
          <w:p w14:paraId="158C2A46" w14:textId="0674509F" w:rsidR="0029114D" w:rsidRPr="005F025E" w:rsidRDefault="009B7E85" w:rsidP="00061B8B">
            <w:pPr>
              <w:spacing w:line="276" w:lineRule="auto"/>
            </w:pPr>
            <w:proofErr w:type="spellStart"/>
            <w:r>
              <w:t>gleiche</w:t>
            </w:r>
            <w:proofErr w:type="spellEnd"/>
            <w:r>
              <w:t xml:space="preserve"> </w:t>
            </w:r>
            <w:proofErr w:type="spellStart"/>
            <w:r>
              <w:t>Rechte</w:t>
            </w:r>
            <w:proofErr w:type="spellEnd"/>
            <w:r>
              <w:t xml:space="preserve"> </w:t>
            </w:r>
            <w:proofErr w:type="spellStart"/>
            <w:r>
              <w:t>genießen</w:t>
            </w:r>
            <w:proofErr w:type="spellEnd"/>
          </w:p>
        </w:tc>
      </w:tr>
      <w:tr w:rsidR="0029114D" w:rsidRPr="005F025E" w14:paraId="277C95FE" w14:textId="77777777" w:rsidTr="00FC67C6">
        <w:tc>
          <w:tcPr>
            <w:tcW w:w="4814" w:type="dxa"/>
          </w:tcPr>
          <w:p w14:paraId="696E9A84" w14:textId="673A3941" w:rsidR="0029114D" w:rsidRPr="005F025E" w:rsidRDefault="009B7E85" w:rsidP="00061B8B">
            <w:pPr>
              <w:spacing w:line="276" w:lineRule="auto"/>
            </w:pPr>
            <w:r>
              <w:t>la nationalité</w:t>
            </w:r>
          </w:p>
        </w:tc>
        <w:tc>
          <w:tcPr>
            <w:tcW w:w="4814" w:type="dxa"/>
          </w:tcPr>
          <w:p w14:paraId="532AAEB1" w14:textId="643DA7A7" w:rsidR="0029114D" w:rsidRPr="005F025E" w:rsidRDefault="009B7E85" w:rsidP="00061B8B">
            <w:pPr>
              <w:spacing w:line="276" w:lineRule="auto"/>
            </w:pPr>
            <w:proofErr w:type="spellStart"/>
            <w:r>
              <w:t>Staatsbürgerschaft</w:t>
            </w:r>
            <w:proofErr w:type="spellEnd"/>
          </w:p>
        </w:tc>
      </w:tr>
      <w:tr w:rsidR="00884801" w:rsidRPr="005F025E" w14:paraId="532167DE" w14:textId="77777777" w:rsidTr="00FC67C6">
        <w:tc>
          <w:tcPr>
            <w:tcW w:w="4814" w:type="dxa"/>
          </w:tcPr>
          <w:p w14:paraId="140F34D3" w14:textId="2AE389A2" w:rsidR="00884801" w:rsidRDefault="00884801" w:rsidP="00061B8B">
            <w:pPr>
              <w:spacing w:line="276" w:lineRule="auto"/>
            </w:pPr>
            <w:r>
              <w:t xml:space="preserve">obtenir </w:t>
            </w:r>
            <w:proofErr w:type="spellStart"/>
            <w:r>
              <w:t>qc</w:t>
            </w:r>
            <w:proofErr w:type="spellEnd"/>
          </w:p>
        </w:tc>
        <w:tc>
          <w:tcPr>
            <w:tcW w:w="4814" w:type="dxa"/>
          </w:tcPr>
          <w:p w14:paraId="266A3289" w14:textId="09297B50" w:rsidR="00884801" w:rsidRDefault="00884801" w:rsidP="00061B8B">
            <w:pPr>
              <w:spacing w:line="276" w:lineRule="auto"/>
            </w:pPr>
            <w:proofErr w:type="spellStart"/>
            <w:r>
              <w:t>erhalten</w:t>
            </w:r>
            <w:proofErr w:type="spellEnd"/>
          </w:p>
        </w:tc>
      </w:tr>
      <w:tr w:rsidR="00884801" w:rsidRPr="005F025E" w14:paraId="0EA219E8" w14:textId="77777777" w:rsidTr="00FC67C6">
        <w:tc>
          <w:tcPr>
            <w:tcW w:w="4814" w:type="dxa"/>
          </w:tcPr>
          <w:p w14:paraId="0ADF4154" w14:textId="29A0DE58" w:rsidR="00884801" w:rsidRDefault="00884801" w:rsidP="00061B8B">
            <w:pPr>
              <w:spacing w:line="276" w:lineRule="auto"/>
            </w:pPr>
            <w:r>
              <w:t>manifester, la manifestation</w:t>
            </w:r>
          </w:p>
        </w:tc>
        <w:tc>
          <w:tcPr>
            <w:tcW w:w="4814" w:type="dxa"/>
          </w:tcPr>
          <w:p w14:paraId="31D9E139" w14:textId="69244C29" w:rsidR="00884801" w:rsidRDefault="00884801" w:rsidP="00061B8B">
            <w:pPr>
              <w:spacing w:line="276" w:lineRule="auto"/>
            </w:pPr>
            <w:proofErr w:type="spellStart"/>
            <w:r>
              <w:t>demonstrieren</w:t>
            </w:r>
            <w:proofErr w:type="spellEnd"/>
            <w:r>
              <w:t xml:space="preserve">, die </w:t>
            </w:r>
            <w:proofErr w:type="spellStart"/>
            <w:r>
              <w:t>Demonstration</w:t>
            </w:r>
            <w:proofErr w:type="spellEnd"/>
          </w:p>
        </w:tc>
      </w:tr>
      <w:tr w:rsidR="0029114D" w:rsidRPr="00AC0EBD" w14:paraId="2CE1785A" w14:textId="77777777" w:rsidTr="00FC67C6">
        <w:tc>
          <w:tcPr>
            <w:tcW w:w="4814" w:type="dxa"/>
          </w:tcPr>
          <w:p w14:paraId="7F318534" w14:textId="49FA3DC5" w:rsidR="0029114D" w:rsidRPr="005F025E" w:rsidRDefault="009B7E85" w:rsidP="00061B8B">
            <w:pPr>
              <w:spacing w:line="276" w:lineRule="auto"/>
            </w:pPr>
            <w:r>
              <w:t>le soulèvement</w:t>
            </w:r>
          </w:p>
        </w:tc>
        <w:tc>
          <w:tcPr>
            <w:tcW w:w="4814" w:type="dxa"/>
          </w:tcPr>
          <w:p w14:paraId="29D00877" w14:textId="71760789" w:rsidR="0029114D" w:rsidRPr="00940B4A" w:rsidRDefault="00E325A2" w:rsidP="005D3782">
            <w:pPr>
              <w:rPr>
                <w:lang w:val="de-DE"/>
              </w:rPr>
            </w:pPr>
            <w:proofErr w:type="spellStart"/>
            <w:r>
              <w:t>Aufstand</w:t>
            </w:r>
            <w:proofErr w:type="spellEnd"/>
            <w:r>
              <w:t xml:space="preserve">, </w:t>
            </w:r>
            <w:proofErr w:type="spellStart"/>
            <w:r>
              <w:t>Erhebung</w:t>
            </w:r>
            <w:proofErr w:type="spellEnd"/>
          </w:p>
        </w:tc>
      </w:tr>
      <w:tr w:rsidR="00E37641" w:rsidRPr="00AC0EBD" w14:paraId="02AA21CA" w14:textId="77777777" w:rsidTr="00FC67C6">
        <w:tc>
          <w:tcPr>
            <w:tcW w:w="4814" w:type="dxa"/>
          </w:tcPr>
          <w:p w14:paraId="310E9215" w14:textId="49FBDB04" w:rsidR="00E37641" w:rsidRDefault="00E37641" w:rsidP="00061B8B">
            <w:pPr>
              <w:spacing w:line="276" w:lineRule="auto"/>
            </w:pPr>
            <w:r>
              <w:t>une émeute</w:t>
            </w:r>
          </w:p>
        </w:tc>
        <w:tc>
          <w:tcPr>
            <w:tcW w:w="4814" w:type="dxa"/>
          </w:tcPr>
          <w:p w14:paraId="1707007B" w14:textId="23650155" w:rsidR="00E37641" w:rsidRPr="00940B4A" w:rsidRDefault="00E325A2" w:rsidP="005D3782">
            <w:pPr>
              <w:rPr>
                <w:lang w:val="de-DE"/>
              </w:rPr>
            </w:pPr>
            <w:r>
              <w:rPr>
                <w:lang w:val="de-DE"/>
              </w:rPr>
              <w:t>Aufruhr</w:t>
            </w:r>
          </w:p>
        </w:tc>
      </w:tr>
      <w:tr w:rsidR="00E325A2" w:rsidRPr="00AC0EBD" w14:paraId="3C2BF818" w14:textId="77777777" w:rsidTr="00E0605B">
        <w:tc>
          <w:tcPr>
            <w:tcW w:w="4814" w:type="dxa"/>
          </w:tcPr>
          <w:p w14:paraId="44BC58E8" w14:textId="77777777" w:rsidR="00E325A2" w:rsidRDefault="00E325A2" w:rsidP="00E0605B">
            <w:pPr>
              <w:spacing w:line="276" w:lineRule="auto"/>
            </w:pPr>
            <w:r>
              <w:t xml:space="preserve">se révolter contre </w:t>
            </w:r>
            <w:proofErr w:type="spellStart"/>
            <w:r>
              <w:t>qn</w:t>
            </w:r>
            <w:proofErr w:type="spellEnd"/>
            <w:r>
              <w:t>/</w:t>
            </w:r>
            <w:proofErr w:type="spellStart"/>
            <w:r>
              <w:t>qc</w:t>
            </w:r>
            <w:proofErr w:type="spellEnd"/>
          </w:p>
        </w:tc>
        <w:tc>
          <w:tcPr>
            <w:tcW w:w="4814" w:type="dxa"/>
          </w:tcPr>
          <w:p w14:paraId="08ABA6D5" w14:textId="77777777" w:rsidR="00E325A2" w:rsidRPr="00D37CAD" w:rsidRDefault="00E325A2" w:rsidP="00E0605B">
            <w:pPr>
              <w:spacing w:line="276" w:lineRule="auto"/>
              <w:rPr>
                <w:lang w:val="de-DE"/>
              </w:rPr>
            </w:pPr>
            <w:r w:rsidRPr="00D37CAD">
              <w:rPr>
                <w:lang w:val="de-DE"/>
              </w:rPr>
              <w:t xml:space="preserve">sich gegen </w:t>
            </w:r>
            <w:proofErr w:type="spellStart"/>
            <w:r w:rsidRPr="00D37CAD">
              <w:rPr>
                <w:lang w:val="de-DE"/>
              </w:rPr>
              <w:t>jdn</w:t>
            </w:r>
            <w:proofErr w:type="spellEnd"/>
            <w:r w:rsidRPr="00D37CAD">
              <w:rPr>
                <w:lang w:val="de-DE"/>
              </w:rPr>
              <w:t>/</w:t>
            </w:r>
            <w:proofErr w:type="spellStart"/>
            <w:r w:rsidRPr="00D37CAD">
              <w:rPr>
                <w:lang w:val="de-DE"/>
              </w:rPr>
              <w:t>etw</w:t>
            </w:r>
            <w:proofErr w:type="spellEnd"/>
            <w:r w:rsidRPr="00D37CAD">
              <w:rPr>
                <w:lang w:val="de-DE"/>
              </w:rPr>
              <w:t xml:space="preserve"> auflehnen</w:t>
            </w:r>
          </w:p>
        </w:tc>
      </w:tr>
      <w:tr w:rsidR="00E03036" w:rsidRPr="00AC0EBD" w14:paraId="5D3F88E6" w14:textId="77777777" w:rsidTr="00FC67C6">
        <w:tc>
          <w:tcPr>
            <w:tcW w:w="4814" w:type="dxa"/>
          </w:tcPr>
          <w:p w14:paraId="2B485DE9" w14:textId="4DF441A3" w:rsidR="00E03036" w:rsidRDefault="00E03036" w:rsidP="00061B8B">
            <w:pPr>
              <w:spacing w:line="276" w:lineRule="auto"/>
            </w:pPr>
            <w:r>
              <w:t>le référendum</w:t>
            </w:r>
          </w:p>
        </w:tc>
        <w:tc>
          <w:tcPr>
            <w:tcW w:w="4814" w:type="dxa"/>
          </w:tcPr>
          <w:p w14:paraId="1247882B" w14:textId="554A97AC" w:rsidR="00E03036" w:rsidRPr="00940B4A" w:rsidRDefault="00E03036" w:rsidP="005D3782">
            <w:pPr>
              <w:rPr>
                <w:lang w:val="de-DE"/>
              </w:rPr>
            </w:pPr>
            <w:r>
              <w:rPr>
                <w:lang w:val="de-DE"/>
              </w:rPr>
              <w:t>Volksentscheid</w:t>
            </w:r>
          </w:p>
        </w:tc>
      </w:tr>
      <w:tr w:rsidR="005600E8" w:rsidRPr="005F025E" w14:paraId="6D3F3222" w14:textId="77777777" w:rsidTr="00FC67C6">
        <w:tc>
          <w:tcPr>
            <w:tcW w:w="4814" w:type="dxa"/>
          </w:tcPr>
          <w:p w14:paraId="1C0F7A05" w14:textId="033600C5" w:rsidR="005600E8" w:rsidRDefault="005600E8" w:rsidP="00061B8B">
            <w:pPr>
              <w:spacing w:line="276" w:lineRule="auto"/>
            </w:pPr>
            <w:r>
              <w:t>l’</w:t>
            </w:r>
            <w:r w:rsidR="009B7E85">
              <w:t>indépendance (f)</w:t>
            </w:r>
          </w:p>
        </w:tc>
        <w:tc>
          <w:tcPr>
            <w:tcW w:w="4814" w:type="dxa"/>
          </w:tcPr>
          <w:p w14:paraId="18C8DFD2" w14:textId="201EEC57" w:rsidR="005600E8" w:rsidRDefault="009B7E85" w:rsidP="00061B8B">
            <w:pPr>
              <w:spacing w:line="276" w:lineRule="auto"/>
            </w:pPr>
            <w:proofErr w:type="spellStart"/>
            <w:r>
              <w:t>Unabhängigkeit</w:t>
            </w:r>
            <w:proofErr w:type="spellEnd"/>
          </w:p>
        </w:tc>
      </w:tr>
      <w:tr w:rsidR="00E03036" w:rsidRPr="005F025E" w14:paraId="42D093FE" w14:textId="77777777" w:rsidTr="00FC67C6">
        <w:tc>
          <w:tcPr>
            <w:tcW w:w="4814" w:type="dxa"/>
          </w:tcPr>
          <w:p w14:paraId="2D3B42C5" w14:textId="4199AC69" w:rsidR="00E03036" w:rsidRDefault="00E03036" w:rsidP="00061B8B">
            <w:pPr>
              <w:spacing w:line="276" w:lineRule="auto"/>
            </w:pPr>
            <w:r>
              <w:t xml:space="preserve">proclamer </w:t>
            </w:r>
            <w:proofErr w:type="spellStart"/>
            <w:r>
              <w:t>qc</w:t>
            </w:r>
            <w:proofErr w:type="spellEnd"/>
          </w:p>
        </w:tc>
        <w:tc>
          <w:tcPr>
            <w:tcW w:w="4814" w:type="dxa"/>
          </w:tcPr>
          <w:p w14:paraId="557D4BC4" w14:textId="14E2FCBC" w:rsidR="00E03036" w:rsidRDefault="00E03036" w:rsidP="00061B8B">
            <w:pPr>
              <w:spacing w:line="276" w:lineRule="auto"/>
            </w:pPr>
            <w:proofErr w:type="spellStart"/>
            <w:r>
              <w:t>etw</w:t>
            </w:r>
            <w:proofErr w:type="spellEnd"/>
            <w:r>
              <w:t xml:space="preserve">. </w:t>
            </w:r>
            <w:proofErr w:type="spellStart"/>
            <w:r>
              <w:t>ausrufem</w:t>
            </w:r>
            <w:proofErr w:type="spellEnd"/>
            <w:r>
              <w:t xml:space="preserve">, </w:t>
            </w:r>
            <w:proofErr w:type="spellStart"/>
            <w:r>
              <w:t>verkünden</w:t>
            </w:r>
            <w:proofErr w:type="spellEnd"/>
          </w:p>
        </w:tc>
      </w:tr>
      <w:tr w:rsidR="0029114D" w:rsidRPr="005F025E" w14:paraId="77E74868" w14:textId="77777777" w:rsidTr="00FC67C6">
        <w:tc>
          <w:tcPr>
            <w:tcW w:w="4814" w:type="dxa"/>
          </w:tcPr>
          <w:p w14:paraId="59FBA9F9" w14:textId="2DC04088" w:rsidR="0029114D" w:rsidRPr="005F025E" w:rsidRDefault="009B7E85" w:rsidP="00AC773A">
            <w:pPr>
              <w:tabs>
                <w:tab w:val="left" w:pos="1740"/>
              </w:tabs>
              <w:spacing w:line="276" w:lineRule="auto"/>
            </w:pPr>
            <w:r>
              <w:t>la répression</w:t>
            </w:r>
            <w:r w:rsidR="00AC773A">
              <w:t xml:space="preserve"> (d’une révolte)</w:t>
            </w:r>
          </w:p>
        </w:tc>
        <w:tc>
          <w:tcPr>
            <w:tcW w:w="4814" w:type="dxa"/>
          </w:tcPr>
          <w:p w14:paraId="26B48F39" w14:textId="691DF37E" w:rsidR="0029114D" w:rsidRPr="005F025E" w:rsidRDefault="00AC773A" w:rsidP="00061B8B">
            <w:pPr>
              <w:spacing w:line="276" w:lineRule="auto"/>
            </w:pPr>
            <w:proofErr w:type="spellStart"/>
            <w:r>
              <w:t>Niederschlagung</w:t>
            </w:r>
            <w:proofErr w:type="spellEnd"/>
            <w:r>
              <w:t xml:space="preserve">, </w:t>
            </w:r>
            <w:proofErr w:type="spellStart"/>
            <w:r>
              <w:t>Niederwerfung</w:t>
            </w:r>
            <w:proofErr w:type="spellEnd"/>
          </w:p>
        </w:tc>
      </w:tr>
      <w:tr w:rsidR="00E03036" w:rsidRPr="005F025E" w14:paraId="23FE9004" w14:textId="77777777" w:rsidTr="00FC67C6">
        <w:tc>
          <w:tcPr>
            <w:tcW w:w="4814" w:type="dxa"/>
          </w:tcPr>
          <w:p w14:paraId="2AAFF6D8" w14:textId="00678AC7" w:rsidR="00E03036" w:rsidRDefault="00E03036" w:rsidP="00061B8B">
            <w:pPr>
              <w:spacing w:line="276" w:lineRule="auto"/>
            </w:pPr>
            <w:r>
              <w:t xml:space="preserve">réprimer </w:t>
            </w:r>
            <w:proofErr w:type="spellStart"/>
            <w:r>
              <w:t>qc</w:t>
            </w:r>
            <w:proofErr w:type="spellEnd"/>
          </w:p>
        </w:tc>
        <w:tc>
          <w:tcPr>
            <w:tcW w:w="4814" w:type="dxa"/>
          </w:tcPr>
          <w:p w14:paraId="3B9D7E2E" w14:textId="05C43529" w:rsidR="00E03036" w:rsidRPr="005F025E" w:rsidRDefault="00AC773A" w:rsidP="00061B8B">
            <w:pPr>
              <w:spacing w:line="276" w:lineRule="auto"/>
            </w:pPr>
            <w:proofErr w:type="spellStart"/>
            <w:r>
              <w:t>niederschlagen</w:t>
            </w:r>
            <w:proofErr w:type="spellEnd"/>
          </w:p>
        </w:tc>
      </w:tr>
      <w:tr w:rsidR="00666FAB" w:rsidRPr="005F025E" w14:paraId="424C7918" w14:textId="77777777" w:rsidTr="00FC67C6">
        <w:tc>
          <w:tcPr>
            <w:tcW w:w="4814" w:type="dxa"/>
          </w:tcPr>
          <w:p w14:paraId="0305BF67" w14:textId="2F3CB297" w:rsidR="00666FAB" w:rsidRDefault="009B7E85" w:rsidP="00061B8B">
            <w:pPr>
              <w:spacing w:line="276" w:lineRule="auto"/>
            </w:pPr>
            <w:r>
              <w:t>la torture</w:t>
            </w:r>
          </w:p>
        </w:tc>
        <w:tc>
          <w:tcPr>
            <w:tcW w:w="4814" w:type="dxa"/>
          </w:tcPr>
          <w:p w14:paraId="0E8C9568" w14:textId="5B6C5D58" w:rsidR="00666FAB" w:rsidRDefault="009B7E85" w:rsidP="00061B8B">
            <w:pPr>
              <w:spacing w:line="276" w:lineRule="auto"/>
            </w:pPr>
            <w:proofErr w:type="spellStart"/>
            <w:r>
              <w:t>Folter</w:t>
            </w:r>
            <w:proofErr w:type="spellEnd"/>
          </w:p>
        </w:tc>
      </w:tr>
      <w:tr w:rsidR="00E37641" w:rsidRPr="005F025E" w14:paraId="1C978C64" w14:textId="77777777" w:rsidTr="00FC67C6">
        <w:tc>
          <w:tcPr>
            <w:tcW w:w="4814" w:type="dxa"/>
          </w:tcPr>
          <w:p w14:paraId="2FF6DEBC" w14:textId="0F285293" w:rsidR="00E37641" w:rsidRDefault="00E37641" w:rsidP="00061B8B">
            <w:pPr>
              <w:spacing w:line="276" w:lineRule="auto"/>
            </w:pPr>
            <w:r>
              <w:t>le massacre</w:t>
            </w:r>
          </w:p>
        </w:tc>
        <w:tc>
          <w:tcPr>
            <w:tcW w:w="4814" w:type="dxa"/>
          </w:tcPr>
          <w:p w14:paraId="2CCBAC23" w14:textId="2C243225" w:rsidR="00E37641" w:rsidRDefault="00E03036" w:rsidP="00061B8B">
            <w:pPr>
              <w:spacing w:line="276" w:lineRule="auto"/>
            </w:pPr>
            <w:proofErr w:type="spellStart"/>
            <w:r>
              <w:t>Massaker</w:t>
            </w:r>
            <w:proofErr w:type="spellEnd"/>
          </w:p>
        </w:tc>
      </w:tr>
      <w:tr w:rsidR="00E37641" w:rsidRPr="005F025E" w14:paraId="0B0E50ED" w14:textId="77777777" w:rsidTr="00FC67C6">
        <w:tc>
          <w:tcPr>
            <w:tcW w:w="4814" w:type="dxa"/>
          </w:tcPr>
          <w:p w14:paraId="45878952" w14:textId="65DFD07D" w:rsidR="00E37641" w:rsidRDefault="00E37641" w:rsidP="00061B8B">
            <w:pPr>
              <w:spacing w:line="276" w:lineRule="auto"/>
            </w:pPr>
            <w:r>
              <w:t>le crime contre l’humanité</w:t>
            </w:r>
          </w:p>
        </w:tc>
        <w:tc>
          <w:tcPr>
            <w:tcW w:w="4814" w:type="dxa"/>
          </w:tcPr>
          <w:p w14:paraId="7BABDB70" w14:textId="71A82E7F" w:rsidR="00E37641" w:rsidRDefault="00AF6A7D" w:rsidP="00061B8B">
            <w:pPr>
              <w:spacing w:line="276" w:lineRule="auto"/>
            </w:pPr>
            <w:proofErr w:type="spellStart"/>
            <w:r>
              <w:t>Verbrechen</w:t>
            </w:r>
            <w:proofErr w:type="spellEnd"/>
            <w:r>
              <w:t xml:space="preserve"> </w:t>
            </w:r>
            <w:proofErr w:type="spellStart"/>
            <w:r>
              <w:t>gegen</w:t>
            </w:r>
            <w:proofErr w:type="spellEnd"/>
            <w:r>
              <w:t xml:space="preserve"> die </w:t>
            </w:r>
            <w:proofErr w:type="spellStart"/>
            <w:r>
              <w:t>Menschlichkeit</w:t>
            </w:r>
            <w:proofErr w:type="spellEnd"/>
          </w:p>
        </w:tc>
      </w:tr>
      <w:tr w:rsidR="00A72CC5" w:rsidRPr="005F025E" w14:paraId="13D54866" w14:textId="77777777" w:rsidTr="00FC67C6">
        <w:tc>
          <w:tcPr>
            <w:tcW w:w="4814" w:type="dxa"/>
          </w:tcPr>
          <w:p w14:paraId="0AFF4DE7" w14:textId="109A12EE" w:rsidR="00A72CC5" w:rsidRDefault="00A72CC5" w:rsidP="00061B8B">
            <w:pPr>
              <w:spacing w:line="276" w:lineRule="auto"/>
            </w:pPr>
            <w:r>
              <w:t>une atteinte aux droits de l’homme</w:t>
            </w:r>
          </w:p>
        </w:tc>
        <w:tc>
          <w:tcPr>
            <w:tcW w:w="4814" w:type="dxa"/>
          </w:tcPr>
          <w:p w14:paraId="7F5C527C" w14:textId="2B0EE785" w:rsidR="00A72CC5" w:rsidRDefault="00AF6A7D" w:rsidP="00061B8B">
            <w:pPr>
              <w:spacing w:line="276" w:lineRule="auto"/>
            </w:pPr>
            <w:proofErr w:type="spellStart"/>
            <w:r>
              <w:t>Verstoß</w:t>
            </w:r>
            <w:proofErr w:type="spellEnd"/>
            <w:r>
              <w:t xml:space="preserve"> </w:t>
            </w:r>
            <w:proofErr w:type="spellStart"/>
            <w:r>
              <w:t>gegen</w:t>
            </w:r>
            <w:proofErr w:type="spellEnd"/>
            <w:r>
              <w:t xml:space="preserve"> die </w:t>
            </w:r>
            <w:proofErr w:type="spellStart"/>
            <w:r>
              <w:t>Menschenrechte</w:t>
            </w:r>
            <w:proofErr w:type="spellEnd"/>
          </w:p>
        </w:tc>
      </w:tr>
      <w:tr w:rsidR="00967B34" w:rsidRPr="005F025E" w14:paraId="3910FAA5" w14:textId="77777777" w:rsidTr="00FC67C6">
        <w:tc>
          <w:tcPr>
            <w:tcW w:w="4814" w:type="dxa"/>
          </w:tcPr>
          <w:p w14:paraId="6C518AE6" w14:textId="484CB945" w:rsidR="00967B34" w:rsidRDefault="00967B34" w:rsidP="00061B8B">
            <w:pPr>
              <w:spacing w:line="276" w:lineRule="auto"/>
            </w:pPr>
            <w:r>
              <w:t>un exode</w:t>
            </w:r>
          </w:p>
        </w:tc>
        <w:tc>
          <w:tcPr>
            <w:tcW w:w="4814" w:type="dxa"/>
          </w:tcPr>
          <w:p w14:paraId="0F4A865B" w14:textId="5C4A64AF" w:rsidR="00967B34" w:rsidRDefault="00AF6A7D" w:rsidP="00061B8B">
            <w:pPr>
              <w:spacing w:line="276" w:lineRule="auto"/>
            </w:pPr>
            <w:proofErr w:type="spellStart"/>
            <w:r>
              <w:t>Massenflucht</w:t>
            </w:r>
            <w:proofErr w:type="spellEnd"/>
          </w:p>
        </w:tc>
      </w:tr>
      <w:tr w:rsidR="0029114D" w:rsidRPr="005F025E" w14:paraId="5B42405B" w14:textId="77777777" w:rsidTr="00FC67C6">
        <w:tc>
          <w:tcPr>
            <w:tcW w:w="4814" w:type="dxa"/>
          </w:tcPr>
          <w:p w14:paraId="07E817ED" w14:textId="67D0BF1D" w:rsidR="0029114D" w:rsidRPr="005F025E" w:rsidRDefault="00E37641" w:rsidP="00061B8B">
            <w:pPr>
              <w:spacing w:line="276" w:lineRule="auto"/>
            </w:pPr>
            <w:r>
              <w:t>un attentat (terroriste)</w:t>
            </w:r>
          </w:p>
        </w:tc>
        <w:tc>
          <w:tcPr>
            <w:tcW w:w="4814" w:type="dxa"/>
          </w:tcPr>
          <w:p w14:paraId="6DEA9425" w14:textId="5FB8C2A2" w:rsidR="0029114D" w:rsidRPr="005F025E" w:rsidRDefault="00E37641" w:rsidP="00061B8B">
            <w:pPr>
              <w:spacing w:line="276" w:lineRule="auto"/>
            </w:pPr>
            <w:r>
              <w:t>(</w:t>
            </w:r>
            <w:proofErr w:type="spellStart"/>
            <w:r>
              <w:t>terroristischer</w:t>
            </w:r>
            <w:proofErr w:type="spellEnd"/>
            <w:r>
              <w:t xml:space="preserve">) </w:t>
            </w:r>
            <w:proofErr w:type="spellStart"/>
            <w:r>
              <w:t>Anschlag</w:t>
            </w:r>
            <w:proofErr w:type="spellEnd"/>
          </w:p>
        </w:tc>
      </w:tr>
      <w:tr w:rsidR="00E325A2" w:rsidRPr="005F025E" w14:paraId="632CD141" w14:textId="77777777" w:rsidTr="00E0605B">
        <w:tc>
          <w:tcPr>
            <w:tcW w:w="4814" w:type="dxa"/>
          </w:tcPr>
          <w:p w14:paraId="1CEF8F66" w14:textId="77777777" w:rsidR="00E325A2" w:rsidRDefault="00E325A2" w:rsidP="00E0605B">
            <w:pPr>
              <w:spacing w:line="276" w:lineRule="auto"/>
            </w:pPr>
            <w:r>
              <w:t>le terrorisme</w:t>
            </w:r>
          </w:p>
        </w:tc>
        <w:tc>
          <w:tcPr>
            <w:tcW w:w="4814" w:type="dxa"/>
          </w:tcPr>
          <w:p w14:paraId="2D5CFB98" w14:textId="77777777" w:rsidR="00E325A2" w:rsidRPr="005F025E" w:rsidRDefault="00E325A2" w:rsidP="00E0605B">
            <w:pPr>
              <w:spacing w:line="276" w:lineRule="auto"/>
            </w:pPr>
            <w:proofErr w:type="spellStart"/>
            <w:r>
              <w:t>Terrorismus</w:t>
            </w:r>
            <w:proofErr w:type="spellEnd"/>
          </w:p>
        </w:tc>
      </w:tr>
      <w:tr w:rsidR="00E325A2" w:rsidRPr="005F025E" w14:paraId="2DBB0724" w14:textId="77777777" w:rsidTr="00E0605B">
        <w:tc>
          <w:tcPr>
            <w:tcW w:w="4814" w:type="dxa"/>
          </w:tcPr>
          <w:p w14:paraId="49649F0D" w14:textId="77777777" w:rsidR="00E325A2" w:rsidRDefault="00E325A2" w:rsidP="00E0605B">
            <w:pPr>
              <w:spacing w:line="276" w:lineRule="auto"/>
            </w:pPr>
            <w:r>
              <w:t>la radicalisation – se radicaliser</w:t>
            </w:r>
          </w:p>
        </w:tc>
        <w:tc>
          <w:tcPr>
            <w:tcW w:w="4814" w:type="dxa"/>
          </w:tcPr>
          <w:p w14:paraId="343699E7" w14:textId="77777777" w:rsidR="00E325A2" w:rsidRDefault="00E325A2" w:rsidP="00E0605B">
            <w:pPr>
              <w:spacing w:line="276" w:lineRule="auto"/>
            </w:pPr>
            <w:proofErr w:type="spellStart"/>
            <w:r>
              <w:t>Radikalisierung</w:t>
            </w:r>
            <w:proofErr w:type="spellEnd"/>
            <w:r>
              <w:t xml:space="preserve"> –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radikalisieren</w:t>
            </w:r>
            <w:proofErr w:type="spellEnd"/>
          </w:p>
        </w:tc>
      </w:tr>
      <w:tr w:rsidR="00E325A2" w:rsidRPr="005F025E" w14:paraId="01568C56" w14:textId="77777777" w:rsidTr="00E0605B">
        <w:tc>
          <w:tcPr>
            <w:tcW w:w="4814" w:type="dxa"/>
          </w:tcPr>
          <w:p w14:paraId="7B0DA9D8" w14:textId="77777777" w:rsidR="00E325A2" w:rsidRPr="005F025E" w:rsidRDefault="00E325A2" w:rsidP="00E0605B">
            <w:pPr>
              <w:spacing w:line="276" w:lineRule="auto"/>
            </w:pPr>
            <w:r>
              <w:t>la violence</w:t>
            </w:r>
          </w:p>
        </w:tc>
        <w:tc>
          <w:tcPr>
            <w:tcW w:w="4814" w:type="dxa"/>
          </w:tcPr>
          <w:p w14:paraId="5639C565" w14:textId="77777777" w:rsidR="00E325A2" w:rsidRPr="005F025E" w:rsidRDefault="00E325A2" w:rsidP="00E0605B">
            <w:pPr>
              <w:spacing w:line="276" w:lineRule="auto"/>
            </w:pPr>
            <w:proofErr w:type="spellStart"/>
            <w:r>
              <w:t>Gewalt</w:t>
            </w:r>
            <w:proofErr w:type="spellEnd"/>
          </w:p>
        </w:tc>
      </w:tr>
      <w:tr w:rsidR="0029114D" w:rsidRPr="005F025E" w14:paraId="0323CA34" w14:textId="77777777" w:rsidTr="00FC67C6">
        <w:tc>
          <w:tcPr>
            <w:tcW w:w="4814" w:type="dxa"/>
          </w:tcPr>
          <w:p w14:paraId="243FCA29" w14:textId="7FBF66A5" w:rsidR="0029114D" w:rsidRPr="005F025E" w:rsidRDefault="00E37641" w:rsidP="00061B8B">
            <w:pPr>
              <w:spacing w:line="276" w:lineRule="auto"/>
            </w:pPr>
            <w:r>
              <w:t>la corruption</w:t>
            </w:r>
          </w:p>
        </w:tc>
        <w:tc>
          <w:tcPr>
            <w:tcW w:w="4814" w:type="dxa"/>
          </w:tcPr>
          <w:p w14:paraId="3E3B471C" w14:textId="56C4DF01" w:rsidR="0029114D" w:rsidRPr="005F025E" w:rsidRDefault="00AF6A7D" w:rsidP="00061B8B">
            <w:pPr>
              <w:spacing w:line="276" w:lineRule="auto"/>
            </w:pPr>
            <w:proofErr w:type="spellStart"/>
            <w:r>
              <w:t>Korruption</w:t>
            </w:r>
            <w:proofErr w:type="spellEnd"/>
            <w:r>
              <w:t xml:space="preserve">, </w:t>
            </w:r>
            <w:proofErr w:type="spellStart"/>
            <w:r>
              <w:t>Bestechung</w:t>
            </w:r>
            <w:proofErr w:type="spellEnd"/>
          </w:p>
        </w:tc>
      </w:tr>
      <w:tr w:rsidR="00A72CC5" w:rsidRPr="005F025E" w14:paraId="3A4C1BFB" w14:textId="77777777" w:rsidTr="00FC67C6">
        <w:tc>
          <w:tcPr>
            <w:tcW w:w="4814" w:type="dxa"/>
          </w:tcPr>
          <w:p w14:paraId="39588244" w14:textId="32DCDCA3" w:rsidR="00A72CC5" w:rsidRDefault="00A72CC5" w:rsidP="00061B8B">
            <w:pPr>
              <w:spacing w:line="276" w:lineRule="auto"/>
            </w:pPr>
            <w:r>
              <w:t>l’instabilité politique (f)</w:t>
            </w:r>
          </w:p>
        </w:tc>
        <w:tc>
          <w:tcPr>
            <w:tcW w:w="4814" w:type="dxa"/>
          </w:tcPr>
          <w:p w14:paraId="138A437F" w14:textId="01BC0C93" w:rsidR="00A72CC5" w:rsidRPr="005F025E" w:rsidRDefault="00AF6A7D" w:rsidP="00061B8B">
            <w:pPr>
              <w:spacing w:line="276" w:lineRule="auto"/>
            </w:pPr>
            <w:proofErr w:type="spellStart"/>
            <w:r>
              <w:t>politische</w:t>
            </w:r>
            <w:proofErr w:type="spellEnd"/>
            <w:r>
              <w:t xml:space="preserve"> </w:t>
            </w:r>
            <w:proofErr w:type="spellStart"/>
            <w:r>
              <w:t>Instabilität</w:t>
            </w:r>
            <w:proofErr w:type="spellEnd"/>
            <w:r>
              <w:t xml:space="preserve"> / </w:t>
            </w:r>
            <w:proofErr w:type="spellStart"/>
            <w:r>
              <w:t>Unsicherheit</w:t>
            </w:r>
            <w:proofErr w:type="spellEnd"/>
          </w:p>
        </w:tc>
      </w:tr>
      <w:tr w:rsidR="0029114D" w:rsidRPr="005F025E" w14:paraId="0D5A4AFE" w14:textId="77777777" w:rsidTr="00FC67C6">
        <w:tc>
          <w:tcPr>
            <w:tcW w:w="4814" w:type="dxa"/>
          </w:tcPr>
          <w:p w14:paraId="0F10D5E1" w14:textId="0DF6F95D" w:rsidR="0029114D" w:rsidRPr="005F025E" w:rsidRDefault="00E03036" w:rsidP="00061B8B">
            <w:pPr>
              <w:spacing w:line="276" w:lineRule="auto"/>
            </w:pPr>
            <w:r>
              <w:t>le devoir de mémoire</w:t>
            </w:r>
          </w:p>
        </w:tc>
        <w:tc>
          <w:tcPr>
            <w:tcW w:w="4814" w:type="dxa"/>
          </w:tcPr>
          <w:p w14:paraId="13E9D9EE" w14:textId="3AD5B3D5" w:rsidR="0029114D" w:rsidRPr="005F025E" w:rsidRDefault="00560B59" w:rsidP="00061B8B">
            <w:pPr>
              <w:spacing w:line="276" w:lineRule="auto"/>
            </w:pPr>
            <w:proofErr w:type="spellStart"/>
            <w:r>
              <w:t>Aufarbeitung</w:t>
            </w:r>
            <w:proofErr w:type="spellEnd"/>
            <w:r>
              <w:t xml:space="preserve"> der </w:t>
            </w:r>
            <w:proofErr w:type="spellStart"/>
            <w:r>
              <w:t>Vergangenheit</w:t>
            </w:r>
            <w:proofErr w:type="spellEnd"/>
          </w:p>
        </w:tc>
      </w:tr>
      <w:tr w:rsidR="001C1189" w:rsidRPr="005F025E" w14:paraId="512F824C" w14:textId="77777777" w:rsidTr="00FC67C6">
        <w:tc>
          <w:tcPr>
            <w:tcW w:w="4814" w:type="dxa"/>
          </w:tcPr>
          <w:p w14:paraId="73FB7DDD" w14:textId="667E4A77" w:rsidR="001C1189" w:rsidRDefault="001C1189" w:rsidP="00061B8B">
            <w:pPr>
              <w:spacing w:line="276" w:lineRule="auto"/>
            </w:pPr>
            <w:r>
              <w:t>un monument aux morts</w:t>
            </w:r>
          </w:p>
        </w:tc>
        <w:tc>
          <w:tcPr>
            <w:tcW w:w="4814" w:type="dxa"/>
          </w:tcPr>
          <w:p w14:paraId="12188192" w14:textId="397B88A1" w:rsidR="001C1189" w:rsidRPr="005F025E" w:rsidRDefault="005063BD" w:rsidP="00061B8B">
            <w:pPr>
              <w:spacing w:line="276" w:lineRule="auto"/>
            </w:pPr>
            <w:proofErr w:type="spellStart"/>
            <w:r>
              <w:t>Ehrenmal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die </w:t>
            </w:r>
            <w:proofErr w:type="spellStart"/>
            <w:r>
              <w:t>Toten</w:t>
            </w:r>
            <w:proofErr w:type="spellEnd"/>
          </w:p>
        </w:tc>
      </w:tr>
      <w:tr w:rsidR="001C1189" w:rsidRPr="005F025E" w14:paraId="121E9A19" w14:textId="77777777" w:rsidTr="00FC67C6">
        <w:tc>
          <w:tcPr>
            <w:tcW w:w="4814" w:type="dxa"/>
          </w:tcPr>
          <w:p w14:paraId="478A8103" w14:textId="1BAB38EA" w:rsidR="001C1189" w:rsidRDefault="001C1189" w:rsidP="00061B8B">
            <w:pPr>
              <w:spacing w:line="276" w:lineRule="auto"/>
            </w:pPr>
            <w:r>
              <w:t>un témoin, témoigner</w:t>
            </w:r>
          </w:p>
        </w:tc>
        <w:tc>
          <w:tcPr>
            <w:tcW w:w="4814" w:type="dxa"/>
          </w:tcPr>
          <w:p w14:paraId="27841B78" w14:textId="2A8F20DA" w:rsidR="001C1189" w:rsidRPr="005F025E" w:rsidRDefault="001C1189" w:rsidP="00061B8B">
            <w:pPr>
              <w:spacing w:line="276" w:lineRule="auto"/>
            </w:pPr>
            <w:proofErr w:type="spellStart"/>
            <w:r>
              <w:t>Zeuge</w:t>
            </w:r>
            <w:proofErr w:type="spellEnd"/>
            <w:r>
              <w:t xml:space="preserve">, </w:t>
            </w:r>
            <w:proofErr w:type="spellStart"/>
            <w:r>
              <w:t>bezeugen</w:t>
            </w:r>
            <w:proofErr w:type="spellEnd"/>
          </w:p>
        </w:tc>
      </w:tr>
      <w:tr w:rsidR="0029114D" w:rsidRPr="005F025E" w14:paraId="30E612D1" w14:textId="77777777" w:rsidTr="00FC67C6">
        <w:tc>
          <w:tcPr>
            <w:tcW w:w="4814" w:type="dxa"/>
          </w:tcPr>
          <w:p w14:paraId="67D8B6B3" w14:textId="5E839AFF" w:rsidR="0029114D" w:rsidRPr="005F025E" w:rsidRDefault="00E44476" w:rsidP="00061B8B">
            <w:pPr>
              <w:spacing w:line="276" w:lineRule="auto"/>
            </w:pPr>
            <w:r>
              <w:t xml:space="preserve">le </w:t>
            </w:r>
            <w:r w:rsidR="00E03036">
              <w:t>tabou</w:t>
            </w:r>
          </w:p>
        </w:tc>
        <w:tc>
          <w:tcPr>
            <w:tcW w:w="4814" w:type="dxa"/>
          </w:tcPr>
          <w:p w14:paraId="7FE5E098" w14:textId="724C3491" w:rsidR="0029114D" w:rsidRPr="005F025E" w:rsidRDefault="005063BD" w:rsidP="00061B8B">
            <w:pPr>
              <w:spacing w:line="276" w:lineRule="auto"/>
            </w:pPr>
            <w:proofErr w:type="spellStart"/>
            <w:r>
              <w:t>Tabu</w:t>
            </w:r>
            <w:proofErr w:type="spellEnd"/>
          </w:p>
        </w:tc>
      </w:tr>
      <w:tr w:rsidR="005600E8" w:rsidRPr="00C11DBB" w14:paraId="71B6AABC" w14:textId="77777777" w:rsidTr="00680929">
        <w:tc>
          <w:tcPr>
            <w:tcW w:w="4814" w:type="dxa"/>
          </w:tcPr>
          <w:p w14:paraId="4821BAD6" w14:textId="0E55E578" w:rsidR="005600E8" w:rsidRDefault="005600E8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la </w:t>
            </w:r>
            <w:proofErr w:type="spellStart"/>
            <w:r>
              <w:rPr>
                <w:lang w:val="de-DE"/>
              </w:rPr>
              <w:t>tension</w:t>
            </w:r>
            <w:proofErr w:type="spellEnd"/>
          </w:p>
        </w:tc>
        <w:tc>
          <w:tcPr>
            <w:tcW w:w="4814" w:type="dxa"/>
          </w:tcPr>
          <w:p w14:paraId="51096D65" w14:textId="3B551094" w:rsidR="005600E8" w:rsidRDefault="005600E8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Spannung</w:t>
            </w:r>
          </w:p>
        </w:tc>
      </w:tr>
      <w:tr w:rsidR="00884801" w:rsidRPr="00C11DBB" w14:paraId="72CC4851" w14:textId="77777777" w:rsidTr="00680929">
        <w:tc>
          <w:tcPr>
            <w:tcW w:w="4814" w:type="dxa"/>
          </w:tcPr>
          <w:p w14:paraId="274DFAD0" w14:textId="1E95E91D" w:rsidR="00884801" w:rsidRDefault="00884801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se </w:t>
            </w:r>
            <w:proofErr w:type="spellStart"/>
            <w:r>
              <w:rPr>
                <w:lang w:val="de-DE"/>
              </w:rPr>
              <w:t>réconcilier</w:t>
            </w:r>
            <w:proofErr w:type="spellEnd"/>
            <w:r>
              <w:rPr>
                <w:lang w:val="de-DE"/>
              </w:rPr>
              <w:t xml:space="preserve">, la </w:t>
            </w:r>
            <w:proofErr w:type="spellStart"/>
            <w:r>
              <w:rPr>
                <w:lang w:val="de-DE"/>
              </w:rPr>
              <w:t>réconciliation</w:t>
            </w:r>
            <w:proofErr w:type="spellEnd"/>
          </w:p>
        </w:tc>
        <w:tc>
          <w:tcPr>
            <w:tcW w:w="4814" w:type="dxa"/>
          </w:tcPr>
          <w:p w14:paraId="759BBDC6" w14:textId="68C19857" w:rsidR="00884801" w:rsidRDefault="00884801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sich versöhnen, die Versöhnung</w:t>
            </w:r>
          </w:p>
        </w:tc>
      </w:tr>
      <w:tr w:rsidR="00884801" w:rsidRPr="00C11DBB" w14:paraId="6E05DF09" w14:textId="77777777" w:rsidTr="00680929">
        <w:tc>
          <w:tcPr>
            <w:tcW w:w="4814" w:type="dxa"/>
          </w:tcPr>
          <w:p w14:paraId="47E063E4" w14:textId="12C18E49" w:rsidR="00884801" w:rsidRDefault="00884801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le </w:t>
            </w:r>
            <w:proofErr w:type="spellStart"/>
            <w:r>
              <w:rPr>
                <w:lang w:val="de-DE"/>
              </w:rPr>
              <w:t>rapprochement</w:t>
            </w:r>
            <w:proofErr w:type="spellEnd"/>
          </w:p>
        </w:tc>
        <w:tc>
          <w:tcPr>
            <w:tcW w:w="4814" w:type="dxa"/>
          </w:tcPr>
          <w:p w14:paraId="06650F3A" w14:textId="52FF6E38" w:rsidR="00884801" w:rsidRDefault="00884801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Annäherung</w:t>
            </w:r>
          </w:p>
        </w:tc>
      </w:tr>
      <w:tr w:rsidR="00967B34" w:rsidRPr="00C11DBB" w14:paraId="74F52F6A" w14:textId="77777777" w:rsidTr="00680929">
        <w:tc>
          <w:tcPr>
            <w:tcW w:w="4814" w:type="dxa"/>
          </w:tcPr>
          <w:p w14:paraId="79AB6777" w14:textId="7539AAB9" w:rsidR="00967B34" w:rsidRDefault="00967B34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améliorer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qc</w:t>
            </w:r>
            <w:proofErr w:type="spellEnd"/>
          </w:p>
        </w:tc>
        <w:tc>
          <w:tcPr>
            <w:tcW w:w="4814" w:type="dxa"/>
          </w:tcPr>
          <w:p w14:paraId="3FAD4321" w14:textId="7D980914" w:rsidR="00967B34" w:rsidRDefault="00967B34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etw. verbessern</w:t>
            </w:r>
          </w:p>
        </w:tc>
      </w:tr>
      <w:tr w:rsidR="00967B34" w:rsidRPr="00C11DBB" w14:paraId="633C93C1" w14:textId="77777777" w:rsidTr="00680929">
        <w:tc>
          <w:tcPr>
            <w:tcW w:w="4814" w:type="dxa"/>
          </w:tcPr>
          <w:p w14:paraId="34311B4B" w14:textId="54C578D2" w:rsidR="00967B34" w:rsidRDefault="00967B34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un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obstacle</w:t>
            </w:r>
            <w:proofErr w:type="spellEnd"/>
          </w:p>
        </w:tc>
        <w:tc>
          <w:tcPr>
            <w:tcW w:w="4814" w:type="dxa"/>
          </w:tcPr>
          <w:p w14:paraId="5AF0CEDB" w14:textId="69DBF1CC" w:rsidR="00967B34" w:rsidRDefault="00967B34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Hindernis</w:t>
            </w:r>
          </w:p>
        </w:tc>
      </w:tr>
      <w:tr w:rsidR="00967B34" w:rsidRPr="00C11DBB" w14:paraId="5C02B470" w14:textId="77777777" w:rsidTr="00680929">
        <w:tc>
          <w:tcPr>
            <w:tcW w:w="4814" w:type="dxa"/>
          </w:tcPr>
          <w:p w14:paraId="7F5B63A3" w14:textId="7558FA3A" w:rsidR="00967B34" w:rsidRDefault="00967B34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un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échec</w:t>
            </w:r>
            <w:proofErr w:type="spellEnd"/>
            <w:r>
              <w:rPr>
                <w:lang w:val="de-DE"/>
              </w:rPr>
              <w:t xml:space="preserve"> ≠ </w:t>
            </w:r>
            <w:proofErr w:type="spellStart"/>
            <w:r>
              <w:rPr>
                <w:lang w:val="de-DE"/>
              </w:rPr>
              <w:t>un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succès</w:t>
            </w:r>
            <w:proofErr w:type="spellEnd"/>
          </w:p>
        </w:tc>
        <w:tc>
          <w:tcPr>
            <w:tcW w:w="4814" w:type="dxa"/>
          </w:tcPr>
          <w:p w14:paraId="700A73A0" w14:textId="48FFE86B" w:rsidR="00967B34" w:rsidRDefault="001C1189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Scheitern</w:t>
            </w:r>
            <w:r w:rsidR="00330829">
              <w:rPr>
                <w:lang w:val="de-DE"/>
              </w:rPr>
              <w:t>/Misserfolg</w:t>
            </w:r>
            <w:r>
              <w:rPr>
                <w:lang w:val="de-DE"/>
              </w:rPr>
              <w:t xml:space="preserve"> ≠</w:t>
            </w:r>
            <w:r w:rsidR="00330829">
              <w:rPr>
                <w:lang w:val="de-DE"/>
              </w:rPr>
              <w:t xml:space="preserve"> </w:t>
            </w:r>
            <w:r>
              <w:rPr>
                <w:lang w:val="de-DE"/>
              </w:rPr>
              <w:t>Erfolg</w:t>
            </w:r>
          </w:p>
        </w:tc>
      </w:tr>
    </w:tbl>
    <w:p w14:paraId="3F424DAC" w14:textId="25FC4B26" w:rsidR="00EA5FD6" w:rsidRPr="00A72CC5" w:rsidRDefault="00EA5FD6" w:rsidP="00FC67C6">
      <w:pPr>
        <w:rPr>
          <w:sz w:val="16"/>
          <w:szCs w:val="16"/>
          <w:lang w:val="de-DE"/>
        </w:rPr>
      </w:pPr>
    </w:p>
    <w:sectPr w:rsidR="00EA5FD6" w:rsidRPr="00A72CC5" w:rsidSect="00105997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7CA4" w14:textId="77777777" w:rsidR="00A42F78" w:rsidRDefault="00A42F78">
      <w:r>
        <w:separator/>
      </w:r>
    </w:p>
  </w:endnote>
  <w:endnote w:type="continuationSeparator" w:id="0">
    <w:p w14:paraId="417DA82C" w14:textId="77777777" w:rsidR="00A42F78" w:rsidRDefault="00A4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9D81" w14:textId="77777777" w:rsidR="00A42F78" w:rsidRDefault="00A42F78">
      <w:r>
        <w:rPr>
          <w:color w:val="000000"/>
        </w:rPr>
        <w:separator/>
      </w:r>
    </w:p>
  </w:footnote>
  <w:footnote w:type="continuationSeparator" w:id="0">
    <w:p w14:paraId="1DDF298F" w14:textId="77777777" w:rsidR="00A42F78" w:rsidRDefault="00A4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A42F78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5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1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47D78"/>
    <w:multiLevelType w:val="multilevel"/>
    <w:tmpl w:val="FFBC5F4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15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17429"/>
    <w:rsid w:val="00024868"/>
    <w:rsid w:val="00061B8B"/>
    <w:rsid w:val="00093407"/>
    <w:rsid w:val="000A4BE7"/>
    <w:rsid w:val="000D62C1"/>
    <w:rsid w:val="000E24C2"/>
    <w:rsid w:val="001001B4"/>
    <w:rsid w:val="00105997"/>
    <w:rsid w:val="00110CBC"/>
    <w:rsid w:val="00144823"/>
    <w:rsid w:val="001502C2"/>
    <w:rsid w:val="00163CD8"/>
    <w:rsid w:val="001718B9"/>
    <w:rsid w:val="001844C4"/>
    <w:rsid w:val="001A5E72"/>
    <w:rsid w:val="001C1189"/>
    <w:rsid w:val="001F6CD8"/>
    <w:rsid w:val="00201793"/>
    <w:rsid w:val="002168E0"/>
    <w:rsid w:val="00231175"/>
    <w:rsid w:val="002323D7"/>
    <w:rsid w:val="002349D3"/>
    <w:rsid w:val="0023656E"/>
    <w:rsid w:val="002413FE"/>
    <w:rsid w:val="00257934"/>
    <w:rsid w:val="00287703"/>
    <w:rsid w:val="0029114D"/>
    <w:rsid w:val="002B3066"/>
    <w:rsid w:val="002B5FFA"/>
    <w:rsid w:val="002C2F5B"/>
    <w:rsid w:val="002C6956"/>
    <w:rsid w:val="002E465A"/>
    <w:rsid w:val="00301860"/>
    <w:rsid w:val="00302A4B"/>
    <w:rsid w:val="00312FD7"/>
    <w:rsid w:val="00321AE1"/>
    <w:rsid w:val="00330829"/>
    <w:rsid w:val="00362874"/>
    <w:rsid w:val="0036542C"/>
    <w:rsid w:val="00374B21"/>
    <w:rsid w:val="00390FFF"/>
    <w:rsid w:val="003A5DA4"/>
    <w:rsid w:val="003C210C"/>
    <w:rsid w:val="003D332C"/>
    <w:rsid w:val="003D4AED"/>
    <w:rsid w:val="003E3562"/>
    <w:rsid w:val="003F2973"/>
    <w:rsid w:val="003F581B"/>
    <w:rsid w:val="004130A0"/>
    <w:rsid w:val="00414316"/>
    <w:rsid w:val="00430A1A"/>
    <w:rsid w:val="00440D93"/>
    <w:rsid w:val="004564FA"/>
    <w:rsid w:val="0047062B"/>
    <w:rsid w:val="004B5081"/>
    <w:rsid w:val="004D33DD"/>
    <w:rsid w:val="004D363D"/>
    <w:rsid w:val="004D6AE4"/>
    <w:rsid w:val="004E1888"/>
    <w:rsid w:val="004E28B6"/>
    <w:rsid w:val="005063BD"/>
    <w:rsid w:val="00506DDF"/>
    <w:rsid w:val="005164D7"/>
    <w:rsid w:val="0054197B"/>
    <w:rsid w:val="005600E8"/>
    <w:rsid w:val="00560B59"/>
    <w:rsid w:val="005719ED"/>
    <w:rsid w:val="005775AB"/>
    <w:rsid w:val="005937A4"/>
    <w:rsid w:val="005A13D5"/>
    <w:rsid w:val="005B3D2F"/>
    <w:rsid w:val="005B4BF9"/>
    <w:rsid w:val="005B6F27"/>
    <w:rsid w:val="005C6DCB"/>
    <w:rsid w:val="005D3782"/>
    <w:rsid w:val="005E041C"/>
    <w:rsid w:val="005E122B"/>
    <w:rsid w:val="005F025E"/>
    <w:rsid w:val="00621CA7"/>
    <w:rsid w:val="00622CA7"/>
    <w:rsid w:val="0063216C"/>
    <w:rsid w:val="00647167"/>
    <w:rsid w:val="00666FAB"/>
    <w:rsid w:val="00675450"/>
    <w:rsid w:val="006F48A4"/>
    <w:rsid w:val="006F6E86"/>
    <w:rsid w:val="0071153B"/>
    <w:rsid w:val="007170B0"/>
    <w:rsid w:val="007459DB"/>
    <w:rsid w:val="00771BE5"/>
    <w:rsid w:val="007A0592"/>
    <w:rsid w:val="007C0486"/>
    <w:rsid w:val="007C2E6A"/>
    <w:rsid w:val="007C309B"/>
    <w:rsid w:val="007E6A87"/>
    <w:rsid w:val="007F5EBD"/>
    <w:rsid w:val="007F63E6"/>
    <w:rsid w:val="0082147A"/>
    <w:rsid w:val="00827591"/>
    <w:rsid w:val="00841BEE"/>
    <w:rsid w:val="00851EB4"/>
    <w:rsid w:val="00884801"/>
    <w:rsid w:val="0089593C"/>
    <w:rsid w:val="008961CB"/>
    <w:rsid w:val="008C0EC6"/>
    <w:rsid w:val="008D20A0"/>
    <w:rsid w:val="008E524C"/>
    <w:rsid w:val="0092142F"/>
    <w:rsid w:val="00931532"/>
    <w:rsid w:val="00940B4A"/>
    <w:rsid w:val="00943FFA"/>
    <w:rsid w:val="00967B34"/>
    <w:rsid w:val="009702D9"/>
    <w:rsid w:val="009B7E85"/>
    <w:rsid w:val="009E729F"/>
    <w:rsid w:val="00A02EB5"/>
    <w:rsid w:val="00A25960"/>
    <w:rsid w:val="00A358FE"/>
    <w:rsid w:val="00A42F78"/>
    <w:rsid w:val="00A52630"/>
    <w:rsid w:val="00A5554F"/>
    <w:rsid w:val="00A72CC5"/>
    <w:rsid w:val="00A7686A"/>
    <w:rsid w:val="00A95839"/>
    <w:rsid w:val="00AA136F"/>
    <w:rsid w:val="00AB6D0A"/>
    <w:rsid w:val="00AC0EBD"/>
    <w:rsid w:val="00AC10FA"/>
    <w:rsid w:val="00AC3427"/>
    <w:rsid w:val="00AC53E5"/>
    <w:rsid w:val="00AC7122"/>
    <w:rsid w:val="00AC773A"/>
    <w:rsid w:val="00AD7361"/>
    <w:rsid w:val="00AE2D6F"/>
    <w:rsid w:val="00AF6A7D"/>
    <w:rsid w:val="00B22704"/>
    <w:rsid w:val="00B63527"/>
    <w:rsid w:val="00B814D9"/>
    <w:rsid w:val="00B8182E"/>
    <w:rsid w:val="00B90238"/>
    <w:rsid w:val="00BA5783"/>
    <w:rsid w:val="00BD1F4A"/>
    <w:rsid w:val="00C109D1"/>
    <w:rsid w:val="00C11DBB"/>
    <w:rsid w:val="00C44FEA"/>
    <w:rsid w:val="00C577AD"/>
    <w:rsid w:val="00C77763"/>
    <w:rsid w:val="00C8776C"/>
    <w:rsid w:val="00CA60C7"/>
    <w:rsid w:val="00CC744B"/>
    <w:rsid w:val="00CE1D47"/>
    <w:rsid w:val="00D37CAD"/>
    <w:rsid w:val="00D4672C"/>
    <w:rsid w:val="00D60D9A"/>
    <w:rsid w:val="00D63A83"/>
    <w:rsid w:val="00D708D2"/>
    <w:rsid w:val="00D86BF0"/>
    <w:rsid w:val="00DA209F"/>
    <w:rsid w:val="00DC3371"/>
    <w:rsid w:val="00DD3631"/>
    <w:rsid w:val="00DE31C5"/>
    <w:rsid w:val="00E03036"/>
    <w:rsid w:val="00E15366"/>
    <w:rsid w:val="00E31869"/>
    <w:rsid w:val="00E325A2"/>
    <w:rsid w:val="00E37641"/>
    <w:rsid w:val="00E44476"/>
    <w:rsid w:val="00E5487E"/>
    <w:rsid w:val="00E864F2"/>
    <w:rsid w:val="00E8753C"/>
    <w:rsid w:val="00E913BA"/>
    <w:rsid w:val="00EA5FD6"/>
    <w:rsid w:val="00EA6744"/>
    <w:rsid w:val="00ED0A3F"/>
    <w:rsid w:val="00EF103F"/>
    <w:rsid w:val="00EF7A3C"/>
    <w:rsid w:val="00F01EA1"/>
    <w:rsid w:val="00F12A11"/>
    <w:rsid w:val="00F416C7"/>
    <w:rsid w:val="00F7292E"/>
    <w:rsid w:val="00F85569"/>
    <w:rsid w:val="00F95086"/>
    <w:rsid w:val="00FB074B"/>
    <w:rsid w:val="00FB7058"/>
    <w:rsid w:val="00FB7D32"/>
    <w:rsid w:val="00FC67C6"/>
    <w:rsid w:val="00FD2A35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59"/>
    <w:rsid w:val="00FC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02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9</cp:revision>
  <cp:lastPrinted>2022-03-16T15:57:00Z</cp:lastPrinted>
  <dcterms:created xsi:type="dcterms:W3CDTF">2022-03-16T13:12:00Z</dcterms:created>
  <dcterms:modified xsi:type="dcterms:W3CDTF">2022-03-16T15:57:00Z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