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3A3" w:rsidRPr="003743A3" w:rsidRDefault="003743A3" w:rsidP="003743A3">
      <w:pPr>
        <w:rPr>
          <w:rFonts w:ascii="Arial" w:hAnsi="Arial" w:cs="Arial"/>
          <w:b/>
          <w:sz w:val="24"/>
          <w:szCs w:val="24"/>
        </w:rPr>
      </w:pPr>
      <w:r w:rsidRPr="003743A3">
        <w:rPr>
          <w:rFonts w:ascii="Arial" w:hAnsi="Arial" w:cs="Arial"/>
          <w:b/>
          <w:sz w:val="24"/>
          <w:szCs w:val="24"/>
        </w:rPr>
        <w:t>Vorwort Fachgruppe Biologie</w:t>
      </w:r>
    </w:p>
    <w:p w:rsidR="003743A3" w:rsidRPr="003743A3" w:rsidRDefault="003743A3" w:rsidP="003743A3">
      <w:pPr>
        <w:rPr>
          <w:rFonts w:ascii="Arial" w:hAnsi="Arial" w:cs="Arial"/>
          <w:sz w:val="24"/>
          <w:szCs w:val="24"/>
        </w:rPr>
      </w:pPr>
      <w:r w:rsidRPr="003743A3">
        <w:rPr>
          <w:rFonts w:ascii="Arial" w:hAnsi="Arial" w:cs="Arial"/>
          <w:sz w:val="24"/>
          <w:szCs w:val="24"/>
        </w:rPr>
        <w:t>Das Ziel der Fachgruppe Biologie war</w:t>
      </w:r>
      <w:r w:rsidR="0043141F">
        <w:rPr>
          <w:rFonts w:ascii="Arial" w:hAnsi="Arial" w:cs="Arial"/>
          <w:sz w:val="24"/>
          <w:szCs w:val="24"/>
        </w:rPr>
        <w:t>,</w:t>
      </w:r>
      <w:r w:rsidRPr="003743A3">
        <w:rPr>
          <w:rFonts w:ascii="Arial" w:hAnsi="Arial" w:cs="Arial"/>
          <w:sz w:val="24"/>
          <w:szCs w:val="24"/>
        </w:rPr>
        <w:t xml:space="preserve"> das entwickelte Konzept möglichst allumfassend und detailliert beispielhaft darzustellen. Dazu wurde eine Lehrplaneinheit („Zellorganellen“) gewählt, die in allen Schularten der Eingangsklassen unterrichtet wird und den meisten Schülerinnen und Schülern aus den Vorgängerschulen bereits bekannt ist. Daher eignet sich die Einheit ideal zur Anwendung des entwickelten Konzeptes.  </w:t>
      </w:r>
    </w:p>
    <w:p w:rsidR="003743A3" w:rsidRPr="003743A3" w:rsidRDefault="003743A3" w:rsidP="003743A3">
      <w:pPr>
        <w:rPr>
          <w:rFonts w:ascii="Arial" w:hAnsi="Arial" w:cs="Arial"/>
          <w:sz w:val="24"/>
          <w:szCs w:val="24"/>
        </w:rPr>
      </w:pPr>
      <w:r w:rsidRPr="003743A3">
        <w:rPr>
          <w:rFonts w:ascii="Arial" w:hAnsi="Arial" w:cs="Arial"/>
          <w:sz w:val="24"/>
          <w:szCs w:val="24"/>
        </w:rPr>
        <w:t xml:space="preserve">Der Unterrichtseinheit wird zur Beurteilung des Lernstandes der Schülerinnen und Schüler eine fachliche Diagnose vorangestellt. Anschließend wird neben der Weiterentwicklung der fachlichen Kompetenz der Schülerinnen und Schüler auf Basis eines </w:t>
      </w:r>
      <w:r w:rsidR="004A0E2B">
        <w:rPr>
          <w:rFonts w:ascii="Arial" w:hAnsi="Arial" w:cs="Arial"/>
          <w:sz w:val="24"/>
          <w:szCs w:val="24"/>
        </w:rPr>
        <w:t>Beratungs</w:t>
      </w:r>
      <w:r w:rsidRPr="003743A3">
        <w:rPr>
          <w:rFonts w:ascii="Arial" w:hAnsi="Arial" w:cs="Arial"/>
          <w:sz w:val="24"/>
          <w:szCs w:val="24"/>
        </w:rPr>
        <w:t>- Raums eine entsprechende Lernreflexion gewährleistet und so eine möglichst breit ang</w:t>
      </w:r>
      <w:r w:rsidRPr="003743A3">
        <w:rPr>
          <w:rFonts w:ascii="Arial" w:hAnsi="Arial" w:cs="Arial"/>
          <w:sz w:val="24"/>
          <w:szCs w:val="24"/>
        </w:rPr>
        <w:t>e</w:t>
      </w:r>
      <w:r w:rsidRPr="003743A3">
        <w:rPr>
          <w:rFonts w:ascii="Arial" w:hAnsi="Arial" w:cs="Arial"/>
          <w:sz w:val="24"/>
          <w:szCs w:val="24"/>
        </w:rPr>
        <w:t xml:space="preserve">legte Förderung der Schülerinnen und Schüler sichergestellt. In der Unterrichtseinheit wird neben dem unterschiedlichen Vorwissen auch der unterschiedlich schnellen Arbeitsweise durch binnendifferenzierte Arbeitsschritte bzw. Lernmaterialien  Rechnung getragen. </w:t>
      </w:r>
    </w:p>
    <w:p w:rsidR="00CD6932" w:rsidRPr="003743A3" w:rsidRDefault="003743A3" w:rsidP="003743A3">
      <w:pPr>
        <w:rPr>
          <w:rFonts w:ascii="Arial" w:hAnsi="Arial" w:cs="Arial"/>
          <w:sz w:val="24"/>
          <w:szCs w:val="24"/>
        </w:rPr>
      </w:pPr>
      <w:r w:rsidRPr="003743A3">
        <w:rPr>
          <w:rFonts w:ascii="Arial" w:hAnsi="Arial" w:cs="Arial"/>
          <w:sz w:val="24"/>
          <w:szCs w:val="24"/>
        </w:rPr>
        <w:t>Die Schülerinnen und Schüler übernehmen Verantwortung für ihren eigenen Lernprozess, sie verbessern ihre personale Kompetenz und Methodenkompetenz. Die Gruppenarbeit als kooperative Lernform fördert das gemeinsame Lernen und stärkt damit die sozialen und kommunikativen Kompetenzen.</w:t>
      </w:r>
      <w:bookmarkStart w:id="0" w:name="_GoBack"/>
      <w:bookmarkEnd w:id="0"/>
    </w:p>
    <w:sectPr w:rsidR="00CD6932" w:rsidRPr="003743A3" w:rsidSect="00DC7E46">
      <w:headerReference w:type="first" r:id="rId9"/>
      <w:footerReference w:type="first" r:id="rId10"/>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CF" w:rsidRDefault="008D4FCF" w:rsidP="001E03DE">
      <w:r>
        <w:separator/>
      </w:r>
    </w:p>
  </w:endnote>
  <w:endnote w:type="continuationSeparator" w:id="0">
    <w:p w:rsidR="008D4FCF" w:rsidRDefault="008D4FC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3743A3" w:rsidP="003544E8">
          <w:pPr>
            <w:pStyle w:val="Fuzeile"/>
          </w:pPr>
          <w:r>
            <w:t>Biologie</w:t>
          </w: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285762" w:rsidP="003544E8">
          <w:pPr>
            <w:pStyle w:val="Fuzeile"/>
          </w:pPr>
          <w:proofErr w:type="spellStart"/>
          <w:r>
            <w:t>Cytologie</w:t>
          </w:r>
          <w:proofErr w:type="spellEnd"/>
          <w:r>
            <w:t xml:space="preserve"> - </w:t>
          </w:r>
          <w:r w:rsidR="003743A3">
            <w:t>Die Zelle und ihre Organellen</w:t>
          </w: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917093">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CF" w:rsidRDefault="008D4FCF" w:rsidP="001E03DE">
      <w:r>
        <w:separator/>
      </w:r>
    </w:p>
  </w:footnote>
  <w:footnote w:type="continuationSeparator" w:id="0">
    <w:p w:rsidR="008D4FCF" w:rsidRDefault="008D4FC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26"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258"/>
    <w:rsid w:val="001A2103"/>
    <w:rsid w:val="001E03DE"/>
    <w:rsid w:val="002223B8"/>
    <w:rsid w:val="00282CFA"/>
    <w:rsid w:val="00285762"/>
    <w:rsid w:val="00296589"/>
    <w:rsid w:val="00334258"/>
    <w:rsid w:val="003743A3"/>
    <w:rsid w:val="0043141F"/>
    <w:rsid w:val="00445B6B"/>
    <w:rsid w:val="0044650F"/>
    <w:rsid w:val="004A0E2B"/>
    <w:rsid w:val="005C309C"/>
    <w:rsid w:val="007359CD"/>
    <w:rsid w:val="008A6B36"/>
    <w:rsid w:val="008A7911"/>
    <w:rsid w:val="008D4FCF"/>
    <w:rsid w:val="00917093"/>
    <w:rsid w:val="009533B3"/>
    <w:rsid w:val="009935DA"/>
    <w:rsid w:val="009C05F9"/>
    <w:rsid w:val="00B127D0"/>
    <w:rsid w:val="00C1176F"/>
    <w:rsid w:val="00C22DA6"/>
    <w:rsid w:val="00C329C9"/>
    <w:rsid w:val="00CD6932"/>
    <w:rsid w:val="00DA114A"/>
    <w:rsid w:val="00DC7E46"/>
    <w:rsid w:val="00E15C59"/>
    <w:rsid w:val="00E82045"/>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43A3"/>
    <w:pPr>
      <w:spacing w:after="200"/>
    </w:pPr>
    <w:rPr>
      <w:rFonts w:asciiTheme="minorHAnsi" w:hAnsiTheme="minorHAnsi" w:cstheme="minorBidi"/>
      <w:sz w:val="22"/>
      <w:szCs w:val="22"/>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eastAsiaTheme="majorEastAsia"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eastAsiaTheme="majorEastAsia" w:cstheme="majorBidi"/>
      <w:b/>
      <w:bCs/>
      <w:color w:val="000000" w:themeColor="text1"/>
      <w:sz w:val="24"/>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eastAsiaTheme="majorEastAsia" w:cstheme="majorBidi"/>
      <w:b/>
      <w:bCs/>
      <w:color w:val="000000" w:themeColor="text1"/>
      <w:sz w:val="24"/>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spacing w:after="0" w:line="240" w:lineRule="auto"/>
      <w:jc w:val="center"/>
    </w:pPr>
    <w:rPr>
      <w:rFonts w:ascii="Times New Roman" w:hAnsi="Times New Roman" w:cs="Times New Roman"/>
      <w:sz w:val="16"/>
      <w:szCs w:val="24"/>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after="0" w:line="360" w:lineRule="atLeast"/>
      <w:textAlignment w:val="baseline"/>
    </w:pPr>
    <w:rPr>
      <w:rFonts w:eastAsia="Times New Roman" w:cs="Times New Roman"/>
      <w:color w:val="000000" w:themeColor="text1"/>
      <w:sz w:val="24"/>
      <w:szCs w:val="20"/>
      <w:lang w:eastAsia="de-DE"/>
    </w:rPr>
  </w:style>
  <w:style w:type="paragraph" w:customStyle="1" w:styleId="Einrckung1">
    <w:name w:val="Einrückung1"/>
    <w:basedOn w:val="Standard"/>
    <w:rsid w:val="00445B6B"/>
    <w:pPr>
      <w:overflowPunct w:val="0"/>
      <w:autoSpaceDE w:val="0"/>
      <w:autoSpaceDN w:val="0"/>
      <w:adjustRightInd w:val="0"/>
      <w:spacing w:after="0" w:line="360" w:lineRule="atLeast"/>
      <w:ind w:left="425" w:hanging="425"/>
      <w:textAlignment w:val="baseline"/>
    </w:pPr>
    <w:rPr>
      <w:rFonts w:eastAsia="Times New Roman" w:cs="Times New Roman"/>
      <w:color w:val="000000" w:themeColor="text1"/>
      <w:sz w:val="24"/>
      <w:szCs w:val="20"/>
      <w:lang w:eastAsia="de-DE"/>
    </w:rPr>
  </w:style>
  <w:style w:type="paragraph" w:customStyle="1" w:styleId="Einrckung2">
    <w:name w:val="Einrückung2"/>
    <w:basedOn w:val="Standard"/>
    <w:rsid w:val="00445B6B"/>
    <w:pPr>
      <w:overflowPunct w:val="0"/>
      <w:autoSpaceDE w:val="0"/>
      <w:autoSpaceDN w:val="0"/>
      <w:adjustRightInd w:val="0"/>
      <w:spacing w:after="0" w:line="360" w:lineRule="atLeast"/>
      <w:ind w:left="850" w:hanging="425"/>
      <w:textAlignment w:val="baseline"/>
    </w:pPr>
    <w:rPr>
      <w:rFonts w:eastAsia="Times New Roman" w:cs="Times New Roman"/>
      <w:color w:val="000000" w:themeColor="text1"/>
      <w:sz w:val="24"/>
      <w:szCs w:val="20"/>
      <w:lang w:eastAsia="de-DE"/>
    </w:rPr>
  </w:style>
  <w:style w:type="paragraph" w:customStyle="1" w:styleId="Einrckung3">
    <w:name w:val="Einrückung3"/>
    <w:basedOn w:val="Standard"/>
    <w:rsid w:val="00445B6B"/>
    <w:pPr>
      <w:overflowPunct w:val="0"/>
      <w:autoSpaceDE w:val="0"/>
      <w:autoSpaceDN w:val="0"/>
      <w:adjustRightInd w:val="0"/>
      <w:spacing w:after="0" w:line="360" w:lineRule="atLeast"/>
      <w:ind w:left="1276" w:hanging="425"/>
      <w:textAlignment w:val="baseline"/>
    </w:pPr>
    <w:rPr>
      <w:rFonts w:eastAsia="Times New Roman" w:cs="Times New Roman"/>
      <w:color w:val="000000" w:themeColor="text1"/>
      <w:sz w:val="24"/>
      <w:szCs w:val="20"/>
      <w:lang w:eastAsia="de-DE"/>
    </w:rPr>
  </w:style>
  <w:style w:type="paragraph" w:customStyle="1" w:styleId="Einrckung4">
    <w:name w:val="Einrückung4"/>
    <w:basedOn w:val="Standard"/>
    <w:rsid w:val="00445B6B"/>
    <w:pPr>
      <w:overflowPunct w:val="0"/>
      <w:autoSpaceDE w:val="0"/>
      <w:autoSpaceDN w:val="0"/>
      <w:adjustRightInd w:val="0"/>
      <w:spacing w:after="0" w:line="360" w:lineRule="atLeast"/>
      <w:ind w:left="1701" w:hanging="425"/>
      <w:textAlignment w:val="baseline"/>
    </w:pPr>
    <w:rPr>
      <w:rFonts w:eastAsia="Times New Roman" w:cs="Times New Roman"/>
      <w:color w:val="000000" w:themeColor="text1"/>
      <w:sz w:val="24"/>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spacing w:after="0" w:line="240" w:lineRule="auto"/>
      <w:textAlignment w:val="baseline"/>
    </w:pPr>
    <w:rPr>
      <w:rFonts w:eastAsia="Times New Roman"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sz w:val="24"/>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after="0" w:line="318" w:lineRule="exact"/>
      <w:jc w:val="both"/>
    </w:pPr>
    <w:rPr>
      <w:rFonts w:eastAsia="Times New Roman" w:cs="Times New Roman"/>
      <w:color w:val="000000" w:themeColor="text1"/>
      <w:sz w:val="24"/>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after="0" w:line="318" w:lineRule="exact"/>
      <w:ind w:firstLine="357"/>
      <w:jc w:val="both"/>
    </w:pPr>
    <w:rPr>
      <w:rFonts w:eastAsia="Times New Roman" w:cs="Times New Roman"/>
      <w:color w:val="000000" w:themeColor="text1"/>
      <w:sz w:val="24"/>
      <w:szCs w:val="24"/>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line="240" w:lineRule="auto"/>
      <w:contextualSpacing/>
    </w:pPr>
    <w:rPr>
      <w:rFonts w:eastAsiaTheme="majorEastAsia"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eastAsia="Times New Roman" w:cs="Times New Roman"/>
      <w:b/>
      <w:color w:val="000000" w:themeColor="text1"/>
      <w:sz w:val="24"/>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eastAsia="Times New Roman" w:cs="Times New Roman"/>
      <w:color w:val="000000" w:themeColor="text1"/>
      <w:sz w:val="24"/>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eastAsia="Times New Roman" w:cs="Times New Roman"/>
      <w:color w:val="000000" w:themeColor="text1"/>
      <w:sz w:val="24"/>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eastAsia="Times New Roman" w:cs="Times New Roman"/>
      <w:i/>
      <w:iCs/>
      <w:color w:val="000000" w:themeColor="text1"/>
      <w:sz w:val="24"/>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after="0" w:line="220" w:lineRule="exact"/>
      <w:ind w:left="113" w:hanging="113"/>
    </w:pPr>
    <w:rPr>
      <w:rFonts w:eastAsia="Times New Roman"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eastAsia="Times New Roman" w:cs="Times New Roman"/>
      <w:color w:val="000000" w:themeColor="text1"/>
      <w:sz w:val="24"/>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line="240" w:lineRule="auto"/>
      <w:jc w:val="both"/>
    </w:pPr>
    <w:rPr>
      <w:rFonts w:eastAsia="Times New Roman" w:cs="Times New Roman"/>
      <w:bCs/>
      <w:color w:val="000000" w:themeColor="text1"/>
      <w:sz w:val="18"/>
      <w:szCs w:val="18"/>
      <w:lang w:eastAsia="de-DE"/>
    </w:rPr>
  </w:style>
  <w:style w:type="paragraph" w:customStyle="1" w:styleId="TabellenkopfLS">
    <w:name w:val="Tabellenkopf LS"/>
    <w:basedOn w:val="Standard"/>
    <w:rsid w:val="00445B6B"/>
    <w:pPr>
      <w:spacing w:after="0" w:line="240" w:lineRule="exact"/>
      <w:jc w:val="center"/>
    </w:pPr>
    <w:rPr>
      <w:rFonts w:eastAsia="Times New Roman" w:cs="Times New Roman"/>
      <w:b/>
      <w:color w:val="000000" w:themeColor="text1"/>
      <w:sz w:val="24"/>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 w:val="24"/>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743A3"/>
    <w:pPr>
      <w:spacing w:after="200"/>
    </w:pPr>
    <w:rPr>
      <w:rFonts w:asciiTheme="minorHAnsi" w:hAnsiTheme="minorHAnsi" w:cstheme="minorBidi"/>
      <w:sz w:val="22"/>
      <w:szCs w:val="22"/>
    </w:r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eastAsiaTheme="majorEastAsia"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eastAsiaTheme="majorEastAsia" w:cstheme="majorBidi"/>
      <w:b/>
      <w:bCs/>
      <w:color w:val="000000" w:themeColor="text1"/>
      <w:sz w:val="24"/>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eastAsiaTheme="majorEastAsia" w:cstheme="majorBidi"/>
      <w:b/>
      <w:bCs/>
      <w:color w:val="000000" w:themeColor="text1"/>
      <w:sz w:val="24"/>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spacing w:after="0" w:line="240" w:lineRule="auto"/>
      <w:jc w:val="center"/>
    </w:pPr>
    <w:rPr>
      <w:rFonts w:ascii="Times New Roman" w:hAnsi="Times New Roman" w:cs="Times New Roman"/>
      <w:sz w:val="16"/>
      <w:szCs w:val="24"/>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after="0" w:line="360" w:lineRule="atLeast"/>
      <w:textAlignment w:val="baseline"/>
    </w:pPr>
    <w:rPr>
      <w:rFonts w:eastAsia="Times New Roman" w:cs="Times New Roman"/>
      <w:color w:val="000000" w:themeColor="text1"/>
      <w:sz w:val="24"/>
      <w:szCs w:val="20"/>
      <w:lang w:eastAsia="de-DE"/>
    </w:rPr>
  </w:style>
  <w:style w:type="paragraph" w:customStyle="1" w:styleId="Einrckung1">
    <w:name w:val="Einrückung1"/>
    <w:basedOn w:val="Standard"/>
    <w:rsid w:val="00445B6B"/>
    <w:pPr>
      <w:overflowPunct w:val="0"/>
      <w:autoSpaceDE w:val="0"/>
      <w:autoSpaceDN w:val="0"/>
      <w:adjustRightInd w:val="0"/>
      <w:spacing w:after="0" w:line="360" w:lineRule="atLeast"/>
      <w:ind w:left="425" w:hanging="425"/>
      <w:textAlignment w:val="baseline"/>
    </w:pPr>
    <w:rPr>
      <w:rFonts w:eastAsia="Times New Roman" w:cs="Times New Roman"/>
      <w:color w:val="000000" w:themeColor="text1"/>
      <w:sz w:val="24"/>
      <w:szCs w:val="20"/>
      <w:lang w:eastAsia="de-DE"/>
    </w:rPr>
  </w:style>
  <w:style w:type="paragraph" w:customStyle="1" w:styleId="Einrckung2">
    <w:name w:val="Einrückung2"/>
    <w:basedOn w:val="Standard"/>
    <w:rsid w:val="00445B6B"/>
    <w:pPr>
      <w:overflowPunct w:val="0"/>
      <w:autoSpaceDE w:val="0"/>
      <w:autoSpaceDN w:val="0"/>
      <w:adjustRightInd w:val="0"/>
      <w:spacing w:after="0" w:line="360" w:lineRule="atLeast"/>
      <w:ind w:left="850" w:hanging="425"/>
      <w:textAlignment w:val="baseline"/>
    </w:pPr>
    <w:rPr>
      <w:rFonts w:eastAsia="Times New Roman" w:cs="Times New Roman"/>
      <w:color w:val="000000" w:themeColor="text1"/>
      <w:sz w:val="24"/>
      <w:szCs w:val="20"/>
      <w:lang w:eastAsia="de-DE"/>
    </w:rPr>
  </w:style>
  <w:style w:type="paragraph" w:customStyle="1" w:styleId="Einrckung3">
    <w:name w:val="Einrückung3"/>
    <w:basedOn w:val="Standard"/>
    <w:rsid w:val="00445B6B"/>
    <w:pPr>
      <w:overflowPunct w:val="0"/>
      <w:autoSpaceDE w:val="0"/>
      <w:autoSpaceDN w:val="0"/>
      <w:adjustRightInd w:val="0"/>
      <w:spacing w:after="0" w:line="360" w:lineRule="atLeast"/>
      <w:ind w:left="1276" w:hanging="425"/>
      <w:textAlignment w:val="baseline"/>
    </w:pPr>
    <w:rPr>
      <w:rFonts w:eastAsia="Times New Roman" w:cs="Times New Roman"/>
      <w:color w:val="000000" w:themeColor="text1"/>
      <w:sz w:val="24"/>
      <w:szCs w:val="20"/>
      <w:lang w:eastAsia="de-DE"/>
    </w:rPr>
  </w:style>
  <w:style w:type="paragraph" w:customStyle="1" w:styleId="Einrckung4">
    <w:name w:val="Einrückung4"/>
    <w:basedOn w:val="Standard"/>
    <w:rsid w:val="00445B6B"/>
    <w:pPr>
      <w:overflowPunct w:val="0"/>
      <w:autoSpaceDE w:val="0"/>
      <w:autoSpaceDN w:val="0"/>
      <w:adjustRightInd w:val="0"/>
      <w:spacing w:after="0" w:line="360" w:lineRule="atLeast"/>
      <w:ind w:left="1701" w:hanging="425"/>
      <w:textAlignment w:val="baseline"/>
    </w:pPr>
    <w:rPr>
      <w:rFonts w:eastAsia="Times New Roman" w:cs="Times New Roman"/>
      <w:color w:val="000000" w:themeColor="text1"/>
      <w:sz w:val="24"/>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spacing w:after="0" w:line="240" w:lineRule="auto"/>
      <w:textAlignment w:val="baseline"/>
    </w:pPr>
    <w:rPr>
      <w:rFonts w:eastAsia="Times New Roman"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sz w:val="24"/>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after="0" w:line="318" w:lineRule="exact"/>
      <w:jc w:val="both"/>
    </w:pPr>
    <w:rPr>
      <w:rFonts w:eastAsia="Times New Roman" w:cs="Times New Roman"/>
      <w:color w:val="000000" w:themeColor="text1"/>
      <w:sz w:val="24"/>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after="0" w:line="318" w:lineRule="exact"/>
      <w:ind w:firstLine="357"/>
      <w:jc w:val="both"/>
    </w:pPr>
    <w:rPr>
      <w:rFonts w:eastAsia="Times New Roman" w:cs="Times New Roman"/>
      <w:color w:val="000000" w:themeColor="text1"/>
      <w:sz w:val="24"/>
      <w:szCs w:val="24"/>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line="240" w:lineRule="auto"/>
      <w:contextualSpacing/>
    </w:pPr>
    <w:rPr>
      <w:rFonts w:eastAsiaTheme="majorEastAsia"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eastAsia="Times New Roman" w:cs="Times New Roman"/>
      <w:b/>
      <w:color w:val="000000" w:themeColor="text1"/>
      <w:sz w:val="24"/>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eastAsia="Times New Roman" w:cs="Times New Roman"/>
      <w:color w:val="000000" w:themeColor="text1"/>
      <w:sz w:val="24"/>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eastAsia="Times New Roman" w:cs="Times New Roman"/>
      <w:color w:val="000000" w:themeColor="text1"/>
      <w:sz w:val="24"/>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eastAsia="Times New Roman" w:cs="Times New Roman"/>
      <w:i/>
      <w:iCs/>
      <w:color w:val="000000" w:themeColor="text1"/>
      <w:sz w:val="24"/>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after="0" w:line="220" w:lineRule="exact"/>
      <w:ind w:left="113" w:hanging="113"/>
    </w:pPr>
    <w:rPr>
      <w:rFonts w:eastAsia="Times New Roman"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eastAsia="Times New Roman" w:cs="Times New Roman"/>
      <w:color w:val="000000" w:themeColor="text1"/>
      <w:sz w:val="24"/>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line="240" w:lineRule="auto"/>
      <w:jc w:val="both"/>
    </w:pPr>
    <w:rPr>
      <w:rFonts w:eastAsia="Times New Roman" w:cs="Times New Roman"/>
      <w:bCs/>
      <w:color w:val="000000" w:themeColor="text1"/>
      <w:sz w:val="18"/>
      <w:szCs w:val="18"/>
      <w:lang w:eastAsia="de-DE"/>
    </w:rPr>
  </w:style>
  <w:style w:type="paragraph" w:customStyle="1" w:styleId="TabellenkopfLS">
    <w:name w:val="Tabellenkopf LS"/>
    <w:basedOn w:val="Standard"/>
    <w:rsid w:val="00445B6B"/>
    <w:pPr>
      <w:spacing w:after="0" w:line="240" w:lineRule="exact"/>
      <w:jc w:val="center"/>
    </w:pPr>
    <w:rPr>
      <w:rFonts w:eastAsia="Times New Roman" w:cs="Times New Roman"/>
      <w:b/>
      <w:color w:val="000000" w:themeColor="text1"/>
      <w:sz w:val="24"/>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 w:val="24"/>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A1EA8-BDD1-4304-B826-59EB5FFD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Barbian, Markus (LS)</cp:lastModifiedBy>
  <cp:revision>6</cp:revision>
  <cp:lastPrinted>2017-10-17T12:04:00Z</cp:lastPrinted>
  <dcterms:created xsi:type="dcterms:W3CDTF">2017-10-16T08:13:00Z</dcterms:created>
  <dcterms:modified xsi:type="dcterms:W3CDTF">2018-07-06T06:57:00Z</dcterms:modified>
</cp:coreProperties>
</file>