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228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8"/>
        <w:gridCol w:w="6939"/>
      </w:tblGrid>
      <w:tr w:rsidR="005011BF" w:rsidRPr="009F0B68" w:rsidTr="005011BF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011BF" w:rsidRPr="00CC5C69" w:rsidRDefault="005011BF" w:rsidP="005011BF">
            <w:pPr>
              <w:pStyle w:val="tLernfeldKopf"/>
              <w:rPr>
                <w:rFonts w:cs="Arial"/>
              </w:rPr>
            </w:pPr>
            <w:r w:rsidRPr="005C3BA0">
              <w:rPr>
                <w:rFonts w:cs="Arial"/>
                <w:sz w:val="20"/>
              </w:rPr>
              <w:t>Lernsituation</w:t>
            </w:r>
          </w:p>
        </w:tc>
      </w:tr>
      <w:tr w:rsidR="005011BF" w:rsidRPr="009129E1" w:rsidTr="005011BF">
        <w:trPr>
          <w:trHeight w:val="388"/>
        </w:trPr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5011BF" w:rsidP="0036102D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CC5C69">
              <w:rPr>
                <w:rFonts w:cs="Arial"/>
                <w:sz w:val="28"/>
                <w:szCs w:val="26"/>
              </w:rPr>
              <w:t>WBM-LF0</w:t>
            </w:r>
            <w:r w:rsidR="0036102D">
              <w:rPr>
                <w:rFonts w:cs="Arial"/>
                <w:sz w:val="28"/>
                <w:szCs w:val="26"/>
              </w:rPr>
              <w:t>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BF" w:rsidRPr="00CC5C69" w:rsidRDefault="0036102D" w:rsidP="005011BF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3357F4">
              <w:rPr>
                <w:rFonts w:cs="Arial"/>
                <w:sz w:val="28"/>
                <w:szCs w:val="26"/>
              </w:rPr>
              <w:t>Ergänzungs- und Zusatzangebote unterbreiten</w:t>
            </w:r>
          </w:p>
        </w:tc>
      </w:tr>
    </w:tbl>
    <w:p w:rsidR="005011BF" w:rsidRDefault="005011BF">
      <w:pPr>
        <w:rPr>
          <w:color w:val="FF0000"/>
        </w:rPr>
      </w:pPr>
    </w:p>
    <w:p w:rsidR="00C41A8D" w:rsidRPr="00C41A8D" w:rsidRDefault="00C41A8D" w:rsidP="00C41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CC"/>
        <w:spacing w:before="120"/>
        <w:ind w:left="833" w:right="113" w:hanging="720"/>
        <w:rPr>
          <w:rFonts w:cs="Arial"/>
          <w:b/>
          <w:bCs/>
          <w:szCs w:val="28"/>
        </w:rPr>
      </w:pPr>
      <w:r w:rsidRPr="00C41A8D">
        <w:rPr>
          <w:rFonts w:cs="Arial"/>
          <w:b/>
          <w:bCs/>
          <w:szCs w:val="28"/>
        </w:rPr>
        <w:t>Aufträge</w:t>
      </w:r>
    </w:p>
    <w:p w:rsidR="00C41A8D" w:rsidRPr="00C41A8D" w:rsidRDefault="00C41A8D" w:rsidP="00C41A8D">
      <w:pPr>
        <w:widowControl/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Theme="minorHAnsi" w:hAnsiTheme="minorHAnsi"/>
          <w:color w:val="000000" w:themeColor="text1"/>
        </w:rPr>
      </w:pPr>
    </w:p>
    <w:p w:rsidR="0036102D" w:rsidRPr="008D638B" w:rsidRDefault="0036102D" w:rsidP="0036102D">
      <w:pPr>
        <w:pStyle w:val="Listenabsatz"/>
        <w:widowControl/>
        <w:numPr>
          <w:ilvl w:val="0"/>
          <w:numId w:val="7"/>
        </w:numPr>
        <w:tabs>
          <w:tab w:val="left" w:pos="851"/>
          <w:tab w:val="left" w:pos="5670"/>
          <w:tab w:val="right" w:pos="7372"/>
          <w:tab w:val="decimal" w:pos="9356"/>
        </w:tabs>
        <w:autoSpaceDE/>
        <w:autoSpaceDN/>
        <w:adjustRightInd/>
        <w:ind w:left="426" w:hanging="426"/>
        <w:rPr>
          <w:rFonts w:cs="Arial"/>
          <w:sz w:val="22"/>
          <w:szCs w:val="23"/>
        </w:rPr>
      </w:pPr>
      <w:r w:rsidRPr="008D638B">
        <w:rPr>
          <w:rFonts w:cs="Arial"/>
          <w:sz w:val="22"/>
          <w:szCs w:val="23"/>
        </w:rPr>
        <w:t xml:space="preserve">Erstellen Sie eine Präsentationsfolie, mit deren Hilfe Sie den Kurzvortrag </w:t>
      </w:r>
      <w:r>
        <w:rPr>
          <w:rFonts w:cs="Arial"/>
          <w:sz w:val="22"/>
          <w:szCs w:val="23"/>
        </w:rPr>
        <w:t>durchführen werden.</w:t>
      </w:r>
    </w:p>
    <w:p w:rsidR="00C41A8D" w:rsidRPr="004E5F59" w:rsidRDefault="00C41A8D" w:rsidP="00C41A8D">
      <w:pPr>
        <w:rPr>
          <w:color w:val="FF0000"/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41A8D" w:rsidRPr="009F0B68" w:rsidTr="00E05401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C41A8D" w:rsidRPr="00CC5C69" w:rsidRDefault="00C41A8D" w:rsidP="00E05401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C41A8D" w:rsidRDefault="00C41A8D" w:rsidP="00C41A8D">
      <w:pPr>
        <w:rPr>
          <w:color w:val="FF0000"/>
        </w:rPr>
      </w:pPr>
    </w:p>
    <w:p w:rsidR="008B046C" w:rsidRDefault="0036102D" w:rsidP="008B046C">
      <w:pPr>
        <w:widowControl/>
        <w:tabs>
          <w:tab w:val="left" w:pos="426"/>
        </w:tabs>
        <w:autoSpaceDE/>
        <w:autoSpaceDN/>
        <w:adjustRightInd/>
        <w:contextualSpacing/>
        <w:rPr>
          <w:rFonts w:eastAsia="Calibri" w:cs="Arial"/>
          <w:color w:val="FF0000"/>
          <w:sz w:val="22"/>
          <w:szCs w:val="22"/>
          <w:lang w:eastAsia="en-US"/>
        </w:rPr>
      </w:pPr>
      <w:r>
        <w:rPr>
          <w:rFonts w:eastAsia="Calibri" w:cs="Arial"/>
          <w:color w:val="FF0000"/>
          <w:sz w:val="22"/>
          <w:szCs w:val="22"/>
          <w:lang w:eastAsia="en-US"/>
        </w:rPr>
        <w:t xml:space="preserve">Schülerabhängige Darstellung, z. B.: </w:t>
      </w:r>
    </w:p>
    <w:p w:rsidR="0036102D" w:rsidRDefault="0036102D" w:rsidP="008B046C">
      <w:pPr>
        <w:widowControl/>
        <w:tabs>
          <w:tab w:val="left" w:pos="426"/>
        </w:tabs>
        <w:autoSpaceDE/>
        <w:autoSpaceDN/>
        <w:adjustRightInd/>
        <w:contextualSpacing/>
        <w:rPr>
          <w:rFonts w:eastAsia="Calibri" w:cs="Arial"/>
          <w:color w:val="FF0000"/>
          <w:sz w:val="22"/>
          <w:szCs w:val="22"/>
          <w:lang w:eastAsia="en-US"/>
        </w:rPr>
      </w:pPr>
    </w:p>
    <w:tbl>
      <w:tblPr>
        <w:tblW w:w="9072" w:type="dxa"/>
        <w:tblInd w:w="-5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05401" w:rsidTr="00E05401">
        <w:tblPrEx>
          <w:tblCellMar>
            <w:top w:w="0" w:type="dxa"/>
            <w:bottom w:w="0" w:type="dxa"/>
          </w:tblCellMar>
        </w:tblPrEx>
        <w:trPr>
          <w:trHeight w:val="9492"/>
        </w:trPr>
        <w:tc>
          <w:tcPr>
            <w:tcW w:w="9072" w:type="dxa"/>
          </w:tcPr>
          <w:p w:rsidR="00E05401" w:rsidRDefault="00E05401" w:rsidP="00E05401">
            <w:pPr>
              <w:widowControl/>
              <w:tabs>
                <w:tab w:val="left" w:pos="42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Calibri" w:cs="Arial"/>
                <w:b/>
                <w:color w:val="FF0000"/>
                <w:sz w:val="22"/>
                <w:szCs w:val="22"/>
                <w:lang w:eastAsia="en-US"/>
              </w:rPr>
            </w:pPr>
          </w:p>
          <w:p w:rsidR="00E05401" w:rsidRPr="00E05401" w:rsidRDefault="00E05401" w:rsidP="00E05401">
            <w:pPr>
              <w:widowControl/>
              <w:tabs>
                <w:tab w:val="left" w:pos="426"/>
              </w:tabs>
              <w:autoSpaceDE/>
              <w:autoSpaceDN/>
              <w:adjustRightInd/>
              <w:spacing w:line="276" w:lineRule="auto"/>
              <w:contextualSpacing/>
              <w:jc w:val="center"/>
              <w:rPr>
                <w:rFonts w:eastAsia="Calibri" w:cs="Arial"/>
                <w:b/>
                <w:color w:val="FF0000"/>
                <w:sz w:val="22"/>
                <w:szCs w:val="22"/>
                <w:lang w:eastAsia="en-US"/>
              </w:rPr>
            </w:pPr>
            <w:r w:rsidRPr="00E05401">
              <w:rPr>
                <w:rFonts w:eastAsia="Calibri" w:cs="Arial"/>
                <w:b/>
                <w:color w:val="FF0000"/>
                <w:sz w:val="22"/>
                <w:szCs w:val="22"/>
                <w:lang w:eastAsia="en-US"/>
              </w:rPr>
              <w:t>Ergänzungs- und Zusatzangebote</w:t>
            </w:r>
          </w:p>
          <w:p w:rsidR="00E05401" w:rsidRPr="008B046C" w:rsidRDefault="00E05401" w:rsidP="00E05401">
            <w:pPr>
              <w:widowControl/>
              <w:tabs>
                <w:tab w:val="left" w:pos="426"/>
              </w:tabs>
              <w:autoSpaceDE/>
              <w:autoSpaceDN/>
              <w:adjustRightInd/>
              <w:spacing w:line="276" w:lineRule="auto"/>
              <w:ind w:left="206"/>
              <w:contextualSpacing/>
              <w:rPr>
                <w:rFonts w:eastAsia="Calibri" w:cs="Arial"/>
                <w:color w:val="FF0000"/>
                <w:sz w:val="22"/>
                <w:szCs w:val="22"/>
                <w:lang w:eastAsia="en-US"/>
              </w:rPr>
            </w:pP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  <w:r w:rsidRPr="0036102D">
              <w:rPr>
                <w:color w:val="FF0000"/>
                <w:sz w:val="22"/>
              </w:rPr>
              <w:t>= Artikel, die den Hauptartikel sinnvoll ergänzen, seinen Wert steigern oder i</w:t>
            </w:r>
            <w:r>
              <w:rPr>
                <w:color w:val="FF0000"/>
                <w:sz w:val="22"/>
              </w:rPr>
              <w:t>h</w:t>
            </w:r>
            <w:r w:rsidRPr="0036102D">
              <w:rPr>
                <w:color w:val="FF0000"/>
                <w:sz w:val="22"/>
              </w:rPr>
              <w:t>n erst einsatzfähig machen</w:t>
            </w: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  <w:r w:rsidRPr="0036102D">
              <w:rPr>
                <w:color w:val="FF0000"/>
                <w:sz w:val="22"/>
              </w:rPr>
              <w:t>Ziel:</w:t>
            </w:r>
          </w:p>
          <w:p w:rsidR="00E05401" w:rsidRPr="0036102D" w:rsidRDefault="00E05401" w:rsidP="00E05401">
            <w:pPr>
              <w:pStyle w:val="Listenabsatz"/>
              <w:numPr>
                <w:ilvl w:val="1"/>
                <w:numId w:val="8"/>
              </w:numPr>
              <w:tabs>
                <w:tab w:val="left" w:pos="284"/>
              </w:tabs>
              <w:spacing w:line="276" w:lineRule="auto"/>
              <w:ind w:left="495" w:hanging="283"/>
              <w:rPr>
                <w:color w:val="FF0000"/>
                <w:sz w:val="22"/>
              </w:rPr>
            </w:pPr>
            <w:r w:rsidRPr="0036102D">
              <w:rPr>
                <w:color w:val="FF0000"/>
                <w:sz w:val="22"/>
              </w:rPr>
              <w:t>Umsatzsteigerung</w:t>
            </w:r>
          </w:p>
          <w:p w:rsidR="00E05401" w:rsidRPr="0036102D" w:rsidRDefault="00E05401" w:rsidP="00E05401">
            <w:pPr>
              <w:pStyle w:val="Listenabsatz"/>
              <w:numPr>
                <w:ilvl w:val="0"/>
                <w:numId w:val="8"/>
              </w:numPr>
              <w:tabs>
                <w:tab w:val="left" w:pos="284"/>
              </w:tabs>
              <w:spacing w:line="276" w:lineRule="auto"/>
              <w:ind w:left="490" w:hanging="284"/>
              <w:rPr>
                <w:color w:val="FF0000"/>
                <w:sz w:val="22"/>
              </w:rPr>
            </w:pPr>
            <w:r w:rsidRPr="0036102D">
              <w:rPr>
                <w:color w:val="FF0000"/>
                <w:sz w:val="22"/>
              </w:rPr>
              <w:t xml:space="preserve">Hauptkauf wird sinnvoll ergänzt und ggf. erst funktionsfähig </w:t>
            </w:r>
            <w:r w:rsidRPr="0036102D">
              <w:rPr>
                <w:color w:val="FF0000"/>
                <w:sz w:val="22"/>
              </w:rPr>
              <w:sym w:font="Wingdings" w:char="F0E0"/>
            </w:r>
            <w:r w:rsidRPr="0036102D">
              <w:rPr>
                <w:color w:val="FF0000"/>
                <w:sz w:val="22"/>
              </w:rPr>
              <w:t xml:space="preserve"> Kundenzufriedenheit und Kundenbindung</w:t>
            </w:r>
          </w:p>
          <w:p w:rsidR="00E05401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  <w:r w:rsidRPr="0036102D">
              <w:rPr>
                <w:color w:val="FF0000"/>
                <w:sz w:val="22"/>
              </w:rPr>
              <w:t>Unterscheidung zwischen:</w:t>
            </w: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</w:p>
          <w:p w:rsidR="00E05401" w:rsidRPr="0036102D" w:rsidRDefault="004E5F59" w:rsidP="00E05401">
            <w:pPr>
              <w:tabs>
                <w:tab w:val="left" w:pos="2268"/>
              </w:tabs>
              <w:spacing w:line="276" w:lineRule="auto"/>
              <w:ind w:left="2474" w:hanging="2268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Ergänzungsangebot</w:t>
            </w:r>
            <w:r w:rsidR="00E05401" w:rsidRPr="0036102D">
              <w:rPr>
                <w:color w:val="FF0000"/>
                <w:sz w:val="22"/>
              </w:rPr>
              <w:t xml:space="preserve">: </w:t>
            </w:r>
            <w:r w:rsidR="00E05401">
              <w:rPr>
                <w:color w:val="FF0000"/>
                <w:sz w:val="22"/>
              </w:rPr>
              <w:tab/>
            </w:r>
            <w:r w:rsidR="00E05401" w:rsidRPr="0036102D">
              <w:rPr>
                <w:color w:val="FF0000"/>
                <w:sz w:val="22"/>
              </w:rPr>
              <w:t>funktionsnotwendige Artikel, z. B. Speicherkarte und Digitalkamera, Patrone und Füller</w:t>
            </w:r>
          </w:p>
          <w:p w:rsidR="00E05401" w:rsidRPr="0036102D" w:rsidRDefault="00E05401" w:rsidP="00E05401">
            <w:pPr>
              <w:spacing w:line="276" w:lineRule="auto"/>
              <w:ind w:left="206"/>
              <w:rPr>
                <w:color w:val="FF0000"/>
                <w:sz w:val="22"/>
              </w:rPr>
            </w:pPr>
          </w:p>
          <w:p w:rsidR="00E05401" w:rsidRDefault="004E5F59" w:rsidP="00E05401">
            <w:pPr>
              <w:tabs>
                <w:tab w:val="left" w:pos="426"/>
              </w:tabs>
              <w:spacing w:line="276" w:lineRule="auto"/>
              <w:ind w:left="2474" w:hanging="2268"/>
              <w:contextualSpacing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Zusatzangebot</w:t>
            </w:r>
            <w:r w:rsidR="00E05401" w:rsidRPr="0036102D">
              <w:rPr>
                <w:color w:val="FF0000"/>
                <w:sz w:val="22"/>
              </w:rPr>
              <w:t xml:space="preserve">: </w:t>
            </w:r>
            <w:r w:rsidR="00E05401">
              <w:rPr>
                <w:color w:val="FF0000"/>
                <w:sz w:val="22"/>
              </w:rPr>
              <w:tab/>
            </w:r>
            <w:r w:rsidR="00E05401" w:rsidRPr="0036102D">
              <w:rPr>
                <w:color w:val="FF0000"/>
                <w:sz w:val="22"/>
              </w:rPr>
              <w:t xml:space="preserve">Artikel, die in direktem Zusammenhang zum Hauptartikel stehen und den Kundennutzen </w:t>
            </w:r>
            <w:r w:rsidR="00E05401">
              <w:rPr>
                <w:color w:val="FF0000"/>
                <w:sz w:val="22"/>
              </w:rPr>
              <w:t>steigern, z. B. Schuhe und Pflegemittel</w:t>
            </w: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Zeitpunkt:</w:t>
            </w: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 xml:space="preserve">Abhängig von der Verkaufssituation; generell gilt: Nachdem sich die Kundin bzw. der Kunde zum Hauptkauf entschlossen hat, jedoch möglichst bevor </w:t>
            </w:r>
            <w:r w:rsidR="004E5F59">
              <w:rPr>
                <w:color w:val="FF0000"/>
                <w:sz w:val="22"/>
              </w:rPr>
              <w:t xml:space="preserve">sie bzw. </w:t>
            </w:r>
            <w:r>
              <w:rPr>
                <w:color w:val="FF0000"/>
                <w:sz w:val="22"/>
              </w:rPr>
              <w:t xml:space="preserve">er zahlt. </w:t>
            </w: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Wichtig: Ergänzung-/Zusatzangebot ≠ Alternativangebot</w:t>
            </w: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06"/>
              <w:contextualSpacing/>
              <w:rPr>
                <w:color w:val="FF0000"/>
                <w:sz w:val="22"/>
              </w:rPr>
            </w:pPr>
          </w:p>
          <w:p w:rsidR="00E05401" w:rsidRDefault="00E05401" w:rsidP="00E05401">
            <w:pPr>
              <w:tabs>
                <w:tab w:val="left" w:pos="426"/>
              </w:tabs>
              <w:spacing w:line="276" w:lineRule="auto"/>
              <w:ind w:left="2480" w:hanging="2268"/>
              <w:contextualSpacing/>
              <w:rPr>
                <w:rFonts w:eastAsia="Calibri" w:cs="Arial"/>
                <w:b/>
                <w:color w:val="FF0000"/>
                <w:sz w:val="22"/>
                <w:szCs w:val="22"/>
                <w:lang w:eastAsia="en-US"/>
              </w:rPr>
            </w:pPr>
            <w:r>
              <w:rPr>
                <w:color w:val="FF0000"/>
                <w:sz w:val="22"/>
              </w:rPr>
              <w:t xml:space="preserve">Alternativangebot: </w:t>
            </w:r>
            <w:r>
              <w:rPr>
                <w:color w:val="FF0000"/>
                <w:sz w:val="22"/>
              </w:rPr>
              <w:tab/>
              <w:t xml:space="preserve">Angebot eines gleichwertigen (ähnlichen) Produkts, falls das von der Kundin bzw. dem Kunden gewünschte nicht geführt wird oder im Moment nicht vorhanden ist. </w:t>
            </w:r>
          </w:p>
        </w:tc>
      </w:tr>
    </w:tbl>
    <w:p w:rsidR="004E5F59" w:rsidRDefault="004E5F59" w:rsidP="00E05401">
      <w:pPr>
        <w:spacing w:after="160" w:line="259" w:lineRule="auto"/>
        <w:rPr>
          <w:color w:val="FF0000"/>
        </w:rPr>
      </w:pPr>
    </w:p>
    <w:p w:rsidR="004E5F59" w:rsidRDefault="004E5F59">
      <w:pPr>
        <w:widowControl/>
        <w:autoSpaceDE/>
        <w:autoSpaceDN/>
        <w:adjustRightInd/>
        <w:spacing w:after="160" w:line="259" w:lineRule="auto"/>
        <w:rPr>
          <w:color w:val="FF0000"/>
        </w:rPr>
      </w:pPr>
      <w:r>
        <w:rPr>
          <w:color w:val="FF0000"/>
        </w:rPr>
        <w:br w:type="page"/>
      </w:r>
    </w:p>
    <w:p w:rsidR="004E5F59" w:rsidRPr="004E5F59" w:rsidRDefault="004E5F59" w:rsidP="004E5F59">
      <w:pPr>
        <w:widowControl/>
        <w:numPr>
          <w:ilvl w:val="0"/>
          <w:numId w:val="7"/>
        </w:numPr>
        <w:tabs>
          <w:tab w:val="left" w:pos="426"/>
          <w:tab w:val="left" w:pos="5670"/>
          <w:tab w:val="right" w:pos="7372"/>
          <w:tab w:val="decimal" w:pos="9356"/>
        </w:tabs>
        <w:autoSpaceDE/>
        <w:autoSpaceDN/>
        <w:adjustRightInd/>
        <w:ind w:hanging="720"/>
        <w:rPr>
          <w:rFonts w:cs="Arial"/>
          <w:sz w:val="22"/>
          <w:szCs w:val="23"/>
        </w:rPr>
      </w:pPr>
      <w:r>
        <w:rPr>
          <w:rFonts w:cs="Arial"/>
          <w:sz w:val="22"/>
          <w:szCs w:val="23"/>
        </w:rPr>
        <w:lastRenderedPageBreak/>
        <w:t>Führen</w:t>
      </w:r>
      <w:r w:rsidRPr="008D638B">
        <w:rPr>
          <w:rFonts w:cs="Arial"/>
          <w:sz w:val="22"/>
          <w:szCs w:val="23"/>
        </w:rPr>
        <w:t xml:space="preserve"> Sie den Vortrag</w:t>
      </w:r>
      <w:r>
        <w:rPr>
          <w:rFonts w:cs="Arial"/>
          <w:sz w:val="22"/>
          <w:szCs w:val="23"/>
        </w:rPr>
        <w:t xml:space="preserve"> durch.</w:t>
      </w:r>
    </w:p>
    <w:p w:rsidR="004E5F59" w:rsidRPr="004E5F59" w:rsidRDefault="004E5F59" w:rsidP="004E5F59">
      <w:pPr>
        <w:rPr>
          <w:color w:val="FF0000"/>
          <w:sz w:val="22"/>
        </w:rPr>
      </w:pPr>
    </w:p>
    <w:tbl>
      <w:tblPr>
        <w:tblpPr w:leftFromText="141" w:rightFromText="141" w:vertAnchor="text" w:horzAnchor="margin" w:tblpY="7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4E5F59" w:rsidRPr="009F0B68" w:rsidTr="008E6E95">
        <w:trPr>
          <w:trHeight w:val="413"/>
        </w:trPr>
        <w:tc>
          <w:tcPr>
            <w:tcW w:w="9067" w:type="dxa"/>
            <w:shd w:val="clear" w:color="auto" w:fill="FFFF99"/>
            <w:vAlign w:val="center"/>
          </w:tcPr>
          <w:p w:rsidR="004E5F59" w:rsidRPr="00CC5C69" w:rsidRDefault="004E5F59" w:rsidP="008E6E95">
            <w:pPr>
              <w:pStyle w:val="tLernfeldKopf"/>
              <w:rPr>
                <w:rFonts w:cs="Arial"/>
                <w:b/>
              </w:rPr>
            </w:pPr>
            <w:r w:rsidRPr="005C3BA0">
              <w:rPr>
                <w:rFonts w:cs="Arial"/>
                <w:b/>
                <w:color w:val="FF0000"/>
                <w:sz w:val="24"/>
              </w:rPr>
              <w:t>Lösungshinweis</w:t>
            </w:r>
          </w:p>
        </w:tc>
      </w:tr>
    </w:tbl>
    <w:p w:rsidR="004E5F59" w:rsidRDefault="004E5F59" w:rsidP="00E05401">
      <w:pPr>
        <w:spacing w:after="160" w:line="259" w:lineRule="auto"/>
        <w:rPr>
          <w:color w:val="FF0000"/>
          <w:sz w:val="22"/>
        </w:rPr>
      </w:pPr>
      <w:bookmarkStart w:id="0" w:name="_GoBack"/>
      <w:bookmarkEnd w:id="0"/>
    </w:p>
    <w:p w:rsidR="004E5F59" w:rsidRPr="004E5F59" w:rsidRDefault="004E5F59" w:rsidP="00E05401">
      <w:pPr>
        <w:spacing w:after="160" w:line="259" w:lineRule="auto"/>
        <w:rPr>
          <w:color w:val="FF0000"/>
          <w:sz w:val="22"/>
        </w:rPr>
      </w:pPr>
      <w:r>
        <w:rPr>
          <w:color w:val="FF0000"/>
          <w:sz w:val="22"/>
        </w:rPr>
        <w:t xml:space="preserve">Eine Schülerin bzw. ein Schüler führt den Vortrag vor dem Plenum durch. </w:t>
      </w:r>
    </w:p>
    <w:sectPr w:rsidR="004E5F59" w:rsidRPr="004E5F59" w:rsidSect="005C3BA0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8C" w:rsidRDefault="0037398C" w:rsidP="005011BF">
      <w:r>
        <w:separator/>
      </w:r>
    </w:p>
  </w:endnote>
  <w:endnote w:type="continuationSeparator" w:id="0">
    <w:p w:rsidR="0037398C" w:rsidRDefault="0037398C" w:rsidP="0050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401" w:rsidRDefault="00E05401" w:rsidP="005C3BA0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370A4F" wp14:editId="6A935A2E">
          <wp:simplePos x="0" y="0"/>
          <wp:positionH relativeFrom="column">
            <wp:posOffset>-38100</wp:posOffset>
          </wp:positionH>
          <wp:positionV relativeFrom="paragraph">
            <wp:posOffset>-99060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8C" w:rsidRDefault="0037398C" w:rsidP="005011BF">
      <w:r>
        <w:separator/>
      </w:r>
    </w:p>
  </w:footnote>
  <w:footnote w:type="continuationSeparator" w:id="0">
    <w:p w:rsidR="0037398C" w:rsidRDefault="0037398C" w:rsidP="00501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b/>
        <w:sz w:val="22"/>
        <w:highlight w:val="yellow"/>
        <w:u w:val="none"/>
      </w:rPr>
    </w:sdtEndPr>
    <w:sdtContent>
      <w:p w:rsidR="00E05401" w:rsidRPr="005C3BA0" w:rsidRDefault="00E05401" w:rsidP="005011BF">
        <w:pPr>
          <w:pStyle w:val="Kopfzeile"/>
          <w:tabs>
            <w:tab w:val="clear" w:pos="9072"/>
            <w:tab w:val="right" w:pos="9638"/>
          </w:tabs>
          <w:rPr>
            <w:rFonts w:cs="Arial"/>
            <w:bCs/>
            <w:sz w:val="16"/>
            <w:u w:val="single"/>
          </w:rPr>
        </w:pPr>
        <w:r w:rsidRPr="005C3BA0">
          <w:rPr>
            <w:rFonts w:cs="Arial"/>
            <w:sz w:val="16"/>
            <w:u w:val="single"/>
          </w:rPr>
          <w:t>W</w:t>
        </w:r>
        <w:r>
          <w:rPr>
            <w:rFonts w:cs="Arial"/>
            <w:sz w:val="16"/>
            <w:u w:val="single"/>
          </w:rPr>
          <w:t>KE</w:t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8"/>
            <w:u w:val="single"/>
          </w:rPr>
          <w:tab/>
        </w:r>
        <w:r w:rsidRPr="005C3BA0">
          <w:rPr>
            <w:rFonts w:cs="Arial"/>
            <w:sz w:val="16"/>
            <w:u w:val="single"/>
          </w:rPr>
          <w:t xml:space="preserve">Seite 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PAGE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7744E0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  <w:r w:rsidRPr="005C3BA0">
          <w:rPr>
            <w:rFonts w:cs="Arial"/>
            <w:bCs/>
            <w:sz w:val="16"/>
            <w:u w:val="single"/>
          </w:rPr>
          <w:t>/</w:t>
        </w:r>
        <w:r w:rsidRPr="005C3BA0">
          <w:rPr>
            <w:rFonts w:cs="Arial"/>
            <w:bCs/>
            <w:sz w:val="16"/>
            <w:u w:val="single"/>
          </w:rPr>
          <w:fldChar w:fldCharType="begin"/>
        </w:r>
        <w:r w:rsidRPr="005C3BA0">
          <w:rPr>
            <w:rFonts w:cs="Arial"/>
            <w:bCs/>
            <w:sz w:val="16"/>
            <w:u w:val="single"/>
          </w:rPr>
          <w:instrText>NUMPAGES</w:instrText>
        </w:r>
        <w:r w:rsidRPr="005C3BA0">
          <w:rPr>
            <w:rFonts w:cs="Arial"/>
            <w:bCs/>
            <w:sz w:val="16"/>
            <w:u w:val="single"/>
          </w:rPr>
          <w:fldChar w:fldCharType="separate"/>
        </w:r>
        <w:r w:rsidR="007744E0">
          <w:rPr>
            <w:rFonts w:cs="Arial"/>
            <w:bCs/>
            <w:noProof/>
            <w:sz w:val="16"/>
            <w:u w:val="single"/>
          </w:rPr>
          <w:t>2</w:t>
        </w:r>
        <w:r w:rsidRPr="005C3BA0">
          <w:rPr>
            <w:rFonts w:cs="Arial"/>
            <w:bCs/>
            <w:sz w:val="16"/>
            <w:u w:val="single"/>
          </w:rPr>
          <w:fldChar w:fldCharType="end"/>
        </w:r>
      </w:p>
      <w:p w:rsidR="00E05401" w:rsidRPr="005C3BA0" w:rsidRDefault="00E05401" w:rsidP="005011BF">
        <w:pPr>
          <w:pStyle w:val="Kopfzeile"/>
          <w:tabs>
            <w:tab w:val="clear" w:pos="9072"/>
            <w:tab w:val="right" w:pos="9638"/>
          </w:tabs>
          <w:jc w:val="right"/>
          <w:rPr>
            <w:rFonts w:cs="Arial"/>
            <w:b/>
            <w:sz w:val="22"/>
          </w:rPr>
        </w:pPr>
        <w:r w:rsidRPr="005C3BA0">
          <w:rPr>
            <w:rFonts w:cs="Arial"/>
            <w:b/>
            <w:bCs/>
            <w:sz w:val="22"/>
            <w:highlight w:val="yellow"/>
          </w:rPr>
          <w:t>Lehrkraft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53B"/>
    <w:multiLevelType w:val="hybridMultilevel"/>
    <w:tmpl w:val="C18825DE"/>
    <w:lvl w:ilvl="0" w:tplc="A5E24D9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70D12"/>
    <w:multiLevelType w:val="hybridMultilevel"/>
    <w:tmpl w:val="152C8F3A"/>
    <w:lvl w:ilvl="0" w:tplc="5B485E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A2C83"/>
    <w:multiLevelType w:val="hybridMultilevel"/>
    <w:tmpl w:val="8816551C"/>
    <w:lvl w:ilvl="0" w:tplc="6B6C83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A04D7"/>
    <w:multiLevelType w:val="hybridMultilevel"/>
    <w:tmpl w:val="21F4E62E"/>
    <w:lvl w:ilvl="0" w:tplc="60AAC3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22DC7"/>
    <w:multiLevelType w:val="hybridMultilevel"/>
    <w:tmpl w:val="27B6F6D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079F3"/>
    <w:multiLevelType w:val="hybridMultilevel"/>
    <w:tmpl w:val="E43081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D09E2"/>
    <w:multiLevelType w:val="hybridMultilevel"/>
    <w:tmpl w:val="29A85F6C"/>
    <w:lvl w:ilvl="0" w:tplc="26725B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A54671"/>
    <w:multiLevelType w:val="hybridMultilevel"/>
    <w:tmpl w:val="B0BA60D4"/>
    <w:lvl w:ilvl="0" w:tplc="7EE0EA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FC"/>
    <w:rsid w:val="00004233"/>
    <w:rsid w:val="000B052A"/>
    <w:rsid w:val="00105B79"/>
    <w:rsid w:val="00206306"/>
    <w:rsid w:val="0036102D"/>
    <w:rsid w:val="0037398C"/>
    <w:rsid w:val="003A413A"/>
    <w:rsid w:val="00457A93"/>
    <w:rsid w:val="004E5F59"/>
    <w:rsid w:val="005011BF"/>
    <w:rsid w:val="005C3BA0"/>
    <w:rsid w:val="006D45F4"/>
    <w:rsid w:val="007744E0"/>
    <w:rsid w:val="007B7DF5"/>
    <w:rsid w:val="00815703"/>
    <w:rsid w:val="008B046C"/>
    <w:rsid w:val="008E0924"/>
    <w:rsid w:val="009C771A"/>
    <w:rsid w:val="00A37EBF"/>
    <w:rsid w:val="00BA011A"/>
    <w:rsid w:val="00BA72FC"/>
    <w:rsid w:val="00BD2A39"/>
    <w:rsid w:val="00BD3007"/>
    <w:rsid w:val="00C41A8D"/>
    <w:rsid w:val="00CC5C69"/>
    <w:rsid w:val="00CD7E4A"/>
    <w:rsid w:val="00E05401"/>
    <w:rsid w:val="00ED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8BA9B"/>
  <w15:chartTrackingRefBased/>
  <w15:docId w15:val="{9EECAB74-2BE7-4430-A975-5612870E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BA7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table" w:styleId="Tabellenraster">
    <w:name w:val="Table Grid"/>
    <w:basedOn w:val="NormaleTabelle"/>
    <w:uiPriority w:val="99"/>
    <w:rsid w:val="00BA72F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Standard"/>
    <w:uiPriority w:val="34"/>
    <w:qFormat/>
    <w:rsid w:val="00A37EB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011B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11B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LernfeldKopf">
    <w:name w:val="t_Lernfeld_Kopf"/>
    <w:basedOn w:val="Standard"/>
    <w:uiPriority w:val="99"/>
    <w:rsid w:val="005011BF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5011BF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BA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BA0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6</cp:revision>
  <cp:lastPrinted>2020-07-11T07:42:00Z</cp:lastPrinted>
  <dcterms:created xsi:type="dcterms:W3CDTF">2018-06-09T06:45:00Z</dcterms:created>
  <dcterms:modified xsi:type="dcterms:W3CDTF">2020-07-11T07:42:00Z</dcterms:modified>
</cp:coreProperties>
</file>