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EAE" w:rsidRPr="000532A7" w:rsidRDefault="00D35FF7" w:rsidP="00D35FF7">
      <w:pPr>
        <w:jc w:val="center"/>
        <w:rPr>
          <w:rFonts w:cs="Arial"/>
          <w:b/>
          <w:u w:val="single"/>
        </w:rPr>
      </w:pPr>
      <w:r w:rsidRPr="000532A7">
        <w:rPr>
          <w:rFonts w:cs="Arial"/>
          <w:b/>
          <w:u w:val="single"/>
        </w:rPr>
        <w:t>Die 10 Regeln der Deutschen Gesellschaft der Ernährung (DGE)</w:t>
      </w:r>
    </w:p>
    <w:p w:rsidR="00D35FF7" w:rsidRPr="000532A7" w:rsidRDefault="00D35FF7" w:rsidP="00D35FF7">
      <w:pPr>
        <w:jc w:val="center"/>
        <w:rPr>
          <w:rFonts w:cs="Arial"/>
          <w:b/>
          <w:u w:val="single"/>
        </w:rPr>
      </w:pPr>
    </w:p>
    <w:tbl>
      <w:tblPr>
        <w:tblW w:w="14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 w:firstRow="1" w:lastRow="1" w:firstColumn="1" w:lastColumn="1" w:noHBand="0" w:noVBand="0"/>
      </w:tblPr>
      <w:tblGrid>
        <w:gridCol w:w="650"/>
        <w:gridCol w:w="3802"/>
        <w:gridCol w:w="5248"/>
        <w:gridCol w:w="4706"/>
      </w:tblGrid>
      <w:tr w:rsidR="00BE52CE" w:rsidRPr="00B25198" w:rsidTr="00340269">
        <w:trPr>
          <w:cantSplit/>
          <w:trHeight w:val="531"/>
        </w:trPr>
        <w:tc>
          <w:tcPr>
            <w:tcW w:w="4452" w:type="dxa"/>
            <w:gridSpan w:val="2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Regel</w:t>
            </w:r>
          </w:p>
        </w:tc>
        <w:tc>
          <w:tcPr>
            <w:tcW w:w="5248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Begründung der Regel</w:t>
            </w:r>
          </w:p>
        </w:tc>
        <w:tc>
          <w:tcPr>
            <w:tcW w:w="4706" w:type="dxa"/>
            <w:shd w:val="clear" w:color="auto" w:fill="auto"/>
          </w:tcPr>
          <w:p w:rsidR="00BE52CE" w:rsidRPr="00B25198" w:rsidRDefault="00493D60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Tipps für die Umsetzung</w:t>
            </w:r>
          </w:p>
        </w:tc>
      </w:tr>
      <w:tr w:rsidR="008733CD" w:rsidRPr="00B25198" w:rsidTr="00340269">
        <w:trPr>
          <w:cantSplit/>
          <w:trHeight w:val="1415"/>
        </w:trPr>
        <w:tc>
          <w:tcPr>
            <w:tcW w:w="650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1:</w:t>
            </w:r>
          </w:p>
        </w:tc>
        <w:tc>
          <w:tcPr>
            <w:tcW w:w="3802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Lebensmittelvielfalt genießen</w:t>
            </w:r>
          </w:p>
        </w:tc>
        <w:tc>
          <w:tcPr>
            <w:tcW w:w="5248" w:type="dxa"/>
            <w:shd w:val="clear" w:color="auto" w:fill="auto"/>
          </w:tcPr>
          <w:p w:rsidR="00BE52CE" w:rsidRPr="00F54A7F" w:rsidRDefault="000B1534" w:rsidP="00F54A7F">
            <w:pPr>
              <w:numPr>
                <w:ilvl w:val="0"/>
                <w:numId w:val="3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Kein Lebensmittel</w:t>
            </w:r>
            <w:r w:rsidR="004841DA" w:rsidRPr="00F54A7F">
              <w:rPr>
                <w:rFonts w:cs="Arial"/>
                <w:i/>
                <w:color w:val="FF0000"/>
                <w:sz w:val="20"/>
                <w:szCs w:val="20"/>
              </w:rPr>
              <w:t xml:space="preserve"> allein enthält alle Nährstoffe. </w:t>
            </w:r>
          </w:p>
          <w:p w:rsidR="002D32EA" w:rsidRPr="00F54A7F" w:rsidRDefault="002D32EA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Aufnahme vieler verschiedener Nährstoffe.</w:t>
            </w:r>
          </w:p>
        </w:tc>
        <w:tc>
          <w:tcPr>
            <w:tcW w:w="4706" w:type="dxa"/>
            <w:shd w:val="clear" w:color="auto" w:fill="auto"/>
          </w:tcPr>
          <w:p w:rsidR="00BE52CE" w:rsidRPr="00F54A7F" w:rsidRDefault="004841D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„bunt“ essen</w:t>
            </w:r>
          </w:p>
          <w:p w:rsidR="004841DA" w:rsidRPr="00F54A7F" w:rsidRDefault="004841D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Neues ausprobieren</w:t>
            </w:r>
          </w:p>
          <w:p w:rsidR="004841DA" w:rsidRPr="00F54A7F" w:rsidRDefault="004841D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Nicht immer dasselbe essen</w:t>
            </w:r>
          </w:p>
          <w:p w:rsidR="004841DA" w:rsidRPr="00F54A7F" w:rsidRDefault="004841D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…</w:t>
            </w:r>
          </w:p>
        </w:tc>
      </w:tr>
      <w:tr w:rsidR="008733CD" w:rsidRPr="00B25198" w:rsidTr="00340269">
        <w:trPr>
          <w:cantSplit/>
          <w:trHeight w:val="1362"/>
        </w:trPr>
        <w:tc>
          <w:tcPr>
            <w:tcW w:w="650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2:</w:t>
            </w:r>
          </w:p>
        </w:tc>
        <w:tc>
          <w:tcPr>
            <w:tcW w:w="3802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Gemüse und Obst – nimm „5 am Tag“</w:t>
            </w:r>
          </w:p>
        </w:tc>
        <w:tc>
          <w:tcPr>
            <w:tcW w:w="5248" w:type="dxa"/>
            <w:shd w:val="clear" w:color="auto" w:fill="auto"/>
          </w:tcPr>
          <w:p w:rsidR="00BE52CE" w:rsidRPr="00F54A7F" w:rsidRDefault="002D32EA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 xml:space="preserve">Sehr nährstoffreich </w:t>
            </w: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sym w:font="Wingdings" w:char="F0E0"/>
            </w: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 xml:space="preserve"> v</w:t>
            </w:r>
            <w:r w:rsidR="004841DA" w:rsidRPr="00F54A7F">
              <w:rPr>
                <w:rFonts w:cs="Arial"/>
                <w:i/>
                <w:color w:val="FF0000"/>
                <w:sz w:val="20"/>
                <w:szCs w:val="20"/>
              </w:rPr>
              <w:t>iele Vitamine, Mineralstoffe und sekundäre Pflanzenstoffe senken das Risiko für Herz-Kreislauf – und andere Erkrankungen.</w:t>
            </w:r>
          </w:p>
          <w:p w:rsidR="004841DA" w:rsidRPr="00F54A7F" w:rsidRDefault="004841DA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Ballaststoffe tragen zur Sättigung bei.</w:t>
            </w:r>
          </w:p>
        </w:tc>
        <w:tc>
          <w:tcPr>
            <w:tcW w:w="4706" w:type="dxa"/>
            <w:shd w:val="clear" w:color="auto" w:fill="auto"/>
          </w:tcPr>
          <w:p w:rsidR="00BE52CE" w:rsidRPr="00F54A7F" w:rsidRDefault="004841D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color w:val="FF0000"/>
                <w:sz w:val="20"/>
                <w:szCs w:val="20"/>
              </w:rPr>
              <w:t>Jede Mahlzeit sollte Gemüse oder Obst enthalten.</w:t>
            </w:r>
          </w:p>
          <w:p w:rsidR="004841DA" w:rsidRPr="00F54A7F" w:rsidRDefault="004841D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color w:val="FF0000"/>
                <w:sz w:val="20"/>
                <w:szCs w:val="20"/>
              </w:rPr>
              <w:t>Gemüse oder Obst als Zwischenmahlzeit</w:t>
            </w:r>
          </w:p>
          <w:p w:rsidR="002D32EA" w:rsidRPr="00F54A7F" w:rsidRDefault="002D32E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color w:val="FF0000"/>
                <w:sz w:val="20"/>
                <w:szCs w:val="20"/>
              </w:rPr>
              <w:t>Ein Glas Saft pro Tag</w:t>
            </w:r>
          </w:p>
          <w:p w:rsidR="002D32EA" w:rsidRPr="00F54A7F" w:rsidRDefault="002D32E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color w:val="FF0000"/>
                <w:sz w:val="20"/>
                <w:szCs w:val="20"/>
              </w:rPr>
              <w:t>…</w:t>
            </w:r>
          </w:p>
        </w:tc>
      </w:tr>
      <w:tr w:rsidR="008733CD" w:rsidRPr="00B25198" w:rsidTr="00340269">
        <w:trPr>
          <w:cantSplit/>
          <w:trHeight w:val="1415"/>
        </w:trPr>
        <w:tc>
          <w:tcPr>
            <w:tcW w:w="650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3:</w:t>
            </w:r>
          </w:p>
        </w:tc>
        <w:tc>
          <w:tcPr>
            <w:tcW w:w="3802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Vollkorn wählen</w:t>
            </w:r>
          </w:p>
        </w:tc>
        <w:tc>
          <w:tcPr>
            <w:tcW w:w="5248" w:type="dxa"/>
            <w:shd w:val="clear" w:color="auto" w:fill="auto"/>
          </w:tcPr>
          <w:p w:rsidR="002D32EA" w:rsidRPr="00F54A7F" w:rsidRDefault="002D32EA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Längere Sättigung</w:t>
            </w:r>
          </w:p>
          <w:p w:rsidR="002D32EA" w:rsidRPr="00F54A7F" w:rsidRDefault="002D32EA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Nährstoffreich</w:t>
            </w:r>
          </w:p>
          <w:p w:rsidR="00BE52CE" w:rsidRPr="00F54A7F" w:rsidRDefault="004841DA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Ball</w:t>
            </w:r>
            <w:r w:rsidR="002D32EA" w:rsidRPr="00F54A7F">
              <w:rPr>
                <w:rFonts w:cs="Arial"/>
                <w:i/>
                <w:color w:val="FF0000"/>
                <w:sz w:val="20"/>
                <w:szCs w:val="20"/>
              </w:rPr>
              <w:t>aststoffe fördern die Verdauung</w:t>
            </w:r>
          </w:p>
        </w:tc>
        <w:tc>
          <w:tcPr>
            <w:tcW w:w="4706" w:type="dxa"/>
            <w:shd w:val="clear" w:color="auto" w:fill="auto"/>
          </w:tcPr>
          <w:p w:rsidR="00BE52CE" w:rsidRPr="00F54A7F" w:rsidRDefault="002D32E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color w:val="FF0000"/>
                <w:sz w:val="20"/>
                <w:szCs w:val="20"/>
              </w:rPr>
              <w:t>Brot aus Vollkornmehl</w:t>
            </w:r>
          </w:p>
          <w:p w:rsidR="002D32EA" w:rsidRPr="00F54A7F" w:rsidRDefault="002D32E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color w:val="FF0000"/>
                <w:sz w:val="20"/>
                <w:szCs w:val="20"/>
              </w:rPr>
              <w:t>Vollkornnudeln</w:t>
            </w:r>
          </w:p>
          <w:p w:rsidR="002D32EA" w:rsidRDefault="002D32EA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color w:val="FF0000"/>
                <w:sz w:val="20"/>
                <w:szCs w:val="20"/>
              </w:rPr>
              <w:t>Pfannkuchen-, Pizzateig aus Vollkornmehl (oder halb Weißmehl, halb Vollkornmehl)</w:t>
            </w:r>
          </w:p>
          <w:p w:rsidR="00F54A7F" w:rsidRPr="00F54A7F" w:rsidRDefault="00F54A7F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</w:rPr>
              <w:t>…</w:t>
            </w:r>
          </w:p>
        </w:tc>
      </w:tr>
      <w:tr w:rsidR="008733CD" w:rsidRPr="00B25198" w:rsidTr="00340269">
        <w:trPr>
          <w:cantSplit/>
          <w:trHeight w:val="1362"/>
        </w:trPr>
        <w:tc>
          <w:tcPr>
            <w:tcW w:w="650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4:</w:t>
            </w:r>
          </w:p>
        </w:tc>
        <w:tc>
          <w:tcPr>
            <w:tcW w:w="3802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Mit tierischen Lebensmitteln die Auswahl ergänzen</w:t>
            </w:r>
          </w:p>
        </w:tc>
        <w:tc>
          <w:tcPr>
            <w:tcW w:w="5248" w:type="dxa"/>
            <w:shd w:val="clear" w:color="auto" w:fill="auto"/>
          </w:tcPr>
          <w:p w:rsidR="00BE52CE" w:rsidRPr="00F54A7F" w:rsidRDefault="00F54A7F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Milch liefert gut verfügbares Protein, Vitamin B</w:t>
            </w:r>
            <w:r w:rsidRPr="00F54A7F">
              <w:rPr>
                <w:rFonts w:cs="Arial"/>
                <w:i/>
                <w:color w:val="FF0000"/>
                <w:sz w:val="20"/>
                <w:szCs w:val="20"/>
                <w:vertAlign w:val="subscript"/>
              </w:rPr>
              <w:t>2</w:t>
            </w: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 xml:space="preserve"> und Calcium</w:t>
            </w:r>
          </w:p>
          <w:p w:rsidR="00F54A7F" w:rsidRPr="00F54A7F" w:rsidRDefault="000B1534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Seefisch: Jod, Omega-3-Fettsäuren</w:t>
            </w:r>
          </w:p>
          <w:p w:rsidR="00F54A7F" w:rsidRPr="00F54A7F" w:rsidRDefault="00F54A7F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 w:rsidRPr="00F54A7F">
              <w:rPr>
                <w:rFonts w:cs="Arial"/>
                <w:i/>
                <w:color w:val="FF0000"/>
                <w:sz w:val="20"/>
                <w:szCs w:val="20"/>
              </w:rPr>
              <w:t>Fleisch: Eisen, Selen und Zink</w:t>
            </w:r>
          </w:p>
        </w:tc>
        <w:tc>
          <w:tcPr>
            <w:tcW w:w="4706" w:type="dxa"/>
            <w:shd w:val="clear" w:color="auto" w:fill="auto"/>
          </w:tcPr>
          <w:p w:rsidR="00BE52CE" w:rsidRDefault="00F54A7F" w:rsidP="00F54A7F">
            <w:pPr>
              <w:numPr>
                <w:ilvl w:val="0"/>
                <w:numId w:val="2"/>
              </w:numPr>
              <w:spacing w:line="240" w:lineRule="auto"/>
              <w:ind w:left="263" w:hanging="284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Täglich eine Portion Milch-, Milchprodukt oder Käse</w:t>
            </w:r>
          </w:p>
          <w:p w:rsidR="00F54A7F" w:rsidRDefault="00F54A7F" w:rsidP="00F54A7F">
            <w:pPr>
              <w:numPr>
                <w:ilvl w:val="0"/>
                <w:numId w:val="2"/>
              </w:numPr>
              <w:spacing w:line="240" w:lineRule="auto"/>
              <w:ind w:left="263" w:hanging="284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Fleisch und Fisch ein bis zweimal pro Woche</w:t>
            </w:r>
          </w:p>
          <w:p w:rsidR="00F54A7F" w:rsidRDefault="00F54A7F" w:rsidP="00F54A7F">
            <w:pPr>
              <w:numPr>
                <w:ilvl w:val="0"/>
                <w:numId w:val="2"/>
              </w:numPr>
              <w:spacing w:line="240" w:lineRule="auto"/>
              <w:ind w:left="263" w:hanging="284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Wurstverzehr einschränken</w:t>
            </w:r>
          </w:p>
          <w:p w:rsidR="00F54A7F" w:rsidRPr="00F54A7F" w:rsidRDefault="00F54A7F" w:rsidP="00F54A7F">
            <w:pPr>
              <w:numPr>
                <w:ilvl w:val="0"/>
                <w:numId w:val="2"/>
              </w:numPr>
              <w:spacing w:line="240" w:lineRule="auto"/>
              <w:ind w:left="263" w:hanging="284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…</w:t>
            </w:r>
          </w:p>
        </w:tc>
      </w:tr>
      <w:tr w:rsidR="008733CD" w:rsidRPr="00B25198" w:rsidTr="00340269">
        <w:trPr>
          <w:cantSplit/>
          <w:trHeight w:val="1536"/>
        </w:trPr>
        <w:tc>
          <w:tcPr>
            <w:tcW w:w="650" w:type="dxa"/>
            <w:shd w:val="clear" w:color="auto" w:fill="auto"/>
          </w:tcPr>
          <w:p w:rsidR="00BE52CE" w:rsidRPr="00B25198" w:rsidRDefault="00BE52CE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5:</w:t>
            </w:r>
          </w:p>
        </w:tc>
        <w:tc>
          <w:tcPr>
            <w:tcW w:w="3802" w:type="dxa"/>
            <w:shd w:val="clear" w:color="auto" w:fill="auto"/>
          </w:tcPr>
          <w:p w:rsidR="00BE52CE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Gesundheitsfördernde Fette nutzen</w:t>
            </w:r>
          </w:p>
        </w:tc>
        <w:tc>
          <w:tcPr>
            <w:tcW w:w="5248" w:type="dxa"/>
            <w:shd w:val="clear" w:color="auto" w:fill="auto"/>
          </w:tcPr>
          <w:p w:rsidR="00BE52CE" w:rsidRPr="00F54A7F" w:rsidRDefault="00F54A7F" w:rsidP="00F54A7F">
            <w:pPr>
              <w:numPr>
                <w:ilvl w:val="0"/>
                <w:numId w:val="2"/>
              </w:numPr>
              <w:spacing w:line="240" w:lineRule="auto"/>
              <w:ind w:left="244" w:hanging="244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Pflanzliche Öle liefern neben Energie auch lebensnotwendige Fettsäuren und Vitamin E</w:t>
            </w:r>
          </w:p>
        </w:tc>
        <w:tc>
          <w:tcPr>
            <w:tcW w:w="4706" w:type="dxa"/>
            <w:shd w:val="clear" w:color="auto" w:fill="auto"/>
          </w:tcPr>
          <w:p w:rsidR="00F54A7F" w:rsidRDefault="00F54A7F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Pflanzliche Öle (z.</w:t>
            </w:r>
            <w:r w:rsidR="001E513D">
              <w:rPr>
                <w:rFonts w:cs="Arial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color w:val="FF0000"/>
                <w:sz w:val="20"/>
                <w:szCs w:val="20"/>
              </w:rPr>
              <w:t>B,. Rapsöl bevorzugen)</w:t>
            </w:r>
          </w:p>
          <w:p w:rsidR="00BE52CE" w:rsidRDefault="00F54A7F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Versteckte Fette in verarbeiteten Lebensmitteln vermeiden</w:t>
            </w:r>
          </w:p>
          <w:p w:rsidR="00AB6FB8" w:rsidRPr="00F54A7F" w:rsidRDefault="00AB6FB8" w:rsidP="00F54A7F">
            <w:pPr>
              <w:numPr>
                <w:ilvl w:val="0"/>
                <w:numId w:val="2"/>
              </w:numPr>
              <w:spacing w:line="240" w:lineRule="auto"/>
              <w:ind w:left="263" w:hanging="263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…</w:t>
            </w:r>
          </w:p>
        </w:tc>
      </w:tr>
    </w:tbl>
    <w:p w:rsidR="00D35FF7" w:rsidRPr="000532A7" w:rsidRDefault="00D35FF7">
      <w:pPr>
        <w:rPr>
          <w:rFonts w:cs="Arial"/>
        </w:rPr>
      </w:pPr>
    </w:p>
    <w:p w:rsidR="00D35FF7" w:rsidRPr="000532A7" w:rsidRDefault="00D35FF7">
      <w:pPr>
        <w:rPr>
          <w:rFonts w:cs="Arial"/>
        </w:rPr>
      </w:pPr>
      <w:r w:rsidRPr="000532A7">
        <w:rPr>
          <w:rFonts w:cs="Arial"/>
        </w:rPr>
        <w:br w:type="page"/>
      </w:r>
    </w:p>
    <w:tbl>
      <w:tblPr>
        <w:tblW w:w="14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 w:firstRow="1" w:lastRow="1" w:firstColumn="1" w:lastColumn="1" w:noHBand="0" w:noVBand="0"/>
      </w:tblPr>
      <w:tblGrid>
        <w:gridCol w:w="645"/>
        <w:gridCol w:w="3766"/>
        <w:gridCol w:w="5199"/>
        <w:gridCol w:w="4662"/>
      </w:tblGrid>
      <w:tr w:rsidR="008733CD" w:rsidRPr="00B25198" w:rsidTr="00340269">
        <w:trPr>
          <w:trHeight w:val="354"/>
        </w:trPr>
        <w:tc>
          <w:tcPr>
            <w:tcW w:w="4411" w:type="dxa"/>
            <w:gridSpan w:val="2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  <w:b/>
              </w:rPr>
            </w:pPr>
            <w:bookmarkStart w:id="0" w:name="_GoBack"/>
            <w:bookmarkEnd w:id="0"/>
            <w:r w:rsidRPr="00B25198">
              <w:rPr>
                <w:rFonts w:cs="Arial"/>
                <w:b/>
              </w:rPr>
              <w:lastRenderedPageBreak/>
              <w:t>Regel</w:t>
            </w:r>
          </w:p>
        </w:tc>
        <w:tc>
          <w:tcPr>
            <w:tcW w:w="5199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Begründung der Regel</w:t>
            </w:r>
          </w:p>
        </w:tc>
        <w:tc>
          <w:tcPr>
            <w:tcW w:w="4662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Tipps für die Umsetzung</w:t>
            </w:r>
          </w:p>
        </w:tc>
      </w:tr>
      <w:tr w:rsidR="008733CD" w:rsidRPr="00B25198" w:rsidTr="00340269">
        <w:trPr>
          <w:trHeight w:val="1529"/>
        </w:trPr>
        <w:tc>
          <w:tcPr>
            <w:tcW w:w="645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6:</w:t>
            </w:r>
          </w:p>
        </w:tc>
        <w:tc>
          <w:tcPr>
            <w:tcW w:w="3766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Zucker und Salz einsparen</w:t>
            </w:r>
          </w:p>
        </w:tc>
        <w:tc>
          <w:tcPr>
            <w:tcW w:w="5199" w:type="dxa"/>
            <w:shd w:val="clear" w:color="auto" w:fill="auto"/>
          </w:tcPr>
          <w:p w:rsidR="009A3DA8" w:rsidRPr="00241F04" w:rsidRDefault="000B1534" w:rsidP="00241F04">
            <w:pPr>
              <w:numPr>
                <w:ilvl w:val="0"/>
                <w:numId w:val="2"/>
              </w:numPr>
              <w:spacing w:line="240" w:lineRule="auto"/>
              <w:ind w:left="144" w:hanging="141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Zucker liefert viel Energie</w:t>
            </w:r>
            <w:r w:rsidR="00F54A7F" w:rsidRPr="00241F04">
              <w:rPr>
                <w:rFonts w:cs="Arial"/>
                <w:i/>
                <w:color w:val="FF0000"/>
                <w:sz w:val="20"/>
                <w:szCs w:val="20"/>
              </w:rPr>
              <w:t xml:space="preserve"> bei schlechter Sättigung</w:t>
            </w:r>
          </w:p>
          <w:p w:rsidR="00F54A7F" w:rsidRPr="00241F04" w:rsidRDefault="00F54A7F" w:rsidP="00241F04">
            <w:pPr>
              <w:numPr>
                <w:ilvl w:val="0"/>
                <w:numId w:val="2"/>
              </w:numPr>
              <w:spacing w:line="240" w:lineRule="auto"/>
              <w:ind w:left="144" w:hanging="141"/>
              <w:rPr>
                <w:rFonts w:cs="Arial"/>
                <w:i/>
                <w:color w:val="FF0000"/>
                <w:sz w:val="20"/>
                <w:szCs w:val="20"/>
              </w:rPr>
            </w:pPr>
            <w:r w:rsidRPr="00241F04">
              <w:rPr>
                <w:rFonts w:cs="Arial"/>
                <w:i/>
                <w:color w:val="FF0000"/>
                <w:sz w:val="20"/>
                <w:szCs w:val="20"/>
              </w:rPr>
              <w:t>Zucker erhöht das Kariesrisiko</w:t>
            </w:r>
          </w:p>
          <w:p w:rsidR="00241F04" w:rsidRPr="00241F04" w:rsidRDefault="00241F04" w:rsidP="00241F04">
            <w:pPr>
              <w:numPr>
                <w:ilvl w:val="0"/>
                <w:numId w:val="2"/>
              </w:numPr>
              <w:spacing w:line="240" w:lineRule="auto"/>
              <w:ind w:left="144" w:hanging="141"/>
              <w:rPr>
                <w:rFonts w:cs="Arial"/>
                <w:i/>
                <w:color w:val="FF0000"/>
                <w:sz w:val="20"/>
                <w:szCs w:val="20"/>
              </w:rPr>
            </w:pPr>
            <w:r w:rsidRPr="00241F04">
              <w:rPr>
                <w:rFonts w:cs="Arial"/>
                <w:i/>
                <w:color w:val="FF0000"/>
                <w:sz w:val="20"/>
                <w:szCs w:val="20"/>
              </w:rPr>
              <w:t>Zu viel Salz kann den Blutdruck erhöhen</w:t>
            </w:r>
          </w:p>
        </w:tc>
        <w:tc>
          <w:tcPr>
            <w:tcW w:w="4662" w:type="dxa"/>
            <w:shd w:val="clear" w:color="auto" w:fill="auto"/>
          </w:tcPr>
          <w:p w:rsidR="009A3DA8" w:rsidRDefault="00241F04" w:rsidP="00241F04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 xml:space="preserve">Ungesüßte Getränke </w:t>
            </w:r>
          </w:p>
          <w:p w:rsidR="00241F04" w:rsidRDefault="00241F04" w:rsidP="00241F04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proofErr w:type="spellStart"/>
            <w:r>
              <w:rPr>
                <w:rFonts w:cs="Arial"/>
                <w:i/>
                <w:color w:val="FF0000"/>
                <w:sz w:val="20"/>
                <w:szCs w:val="20"/>
              </w:rPr>
              <w:t>Süßigkeitenkonsum</w:t>
            </w:r>
            <w:proofErr w:type="spellEnd"/>
            <w:r>
              <w:rPr>
                <w:rFonts w:cs="Arial"/>
                <w:i/>
                <w:color w:val="FF0000"/>
                <w:sz w:val="20"/>
                <w:szCs w:val="20"/>
              </w:rPr>
              <w:t xml:space="preserve"> einschränken</w:t>
            </w:r>
          </w:p>
          <w:p w:rsidR="00241F04" w:rsidRDefault="00241F04" w:rsidP="00241F04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Statt mit Salz stärker mit Kräutern würzen</w:t>
            </w:r>
          </w:p>
          <w:p w:rsidR="00241F04" w:rsidRDefault="00241F04" w:rsidP="00241F04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Wenig Fertiggerichte (enthalten meist viel Salz)</w:t>
            </w:r>
          </w:p>
          <w:p w:rsidR="00241F04" w:rsidRPr="00241F04" w:rsidRDefault="00241F04" w:rsidP="00241F04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…</w:t>
            </w:r>
          </w:p>
        </w:tc>
      </w:tr>
      <w:tr w:rsidR="008733CD" w:rsidRPr="00B25198" w:rsidTr="00340269">
        <w:trPr>
          <w:trHeight w:val="1472"/>
        </w:trPr>
        <w:tc>
          <w:tcPr>
            <w:tcW w:w="645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7:</w:t>
            </w:r>
          </w:p>
        </w:tc>
        <w:tc>
          <w:tcPr>
            <w:tcW w:w="3766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Am besten Wasser trinken</w:t>
            </w:r>
          </w:p>
        </w:tc>
        <w:tc>
          <w:tcPr>
            <w:tcW w:w="5199" w:type="dxa"/>
            <w:shd w:val="clear" w:color="auto" w:fill="auto"/>
          </w:tcPr>
          <w:p w:rsidR="00241F04" w:rsidRDefault="00241F04" w:rsidP="00241F04">
            <w:pPr>
              <w:spacing w:line="240" w:lineRule="auto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Zuckergesüßte Getränke.</w:t>
            </w:r>
          </w:p>
          <w:p w:rsidR="00241F04" w:rsidRDefault="00241F04" w:rsidP="00241F04">
            <w:pPr>
              <w:numPr>
                <w:ilvl w:val="0"/>
                <w:numId w:val="2"/>
              </w:numPr>
              <w:spacing w:line="240" w:lineRule="auto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liefern viel Energie</w:t>
            </w:r>
          </w:p>
          <w:p w:rsidR="00241F04" w:rsidRDefault="00241F04" w:rsidP="00241F04">
            <w:pPr>
              <w:numPr>
                <w:ilvl w:val="0"/>
                <w:numId w:val="2"/>
              </w:numPr>
              <w:spacing w:line="240" w:lineRule="auto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Erhöhen das Kariesrisiko</w:t>
            </w:r>
          </w:p>
          <w:p w:rsidR="00241F04" w:rsidRDefault="00241F04" w:rsidP="00241F04">
            <w:pPr>
              <w:numPr>
                <w:ilvl w:val="0"/>
                <w:numId w:val="2"/>
              </w:numPr>
              <w:spacing w:line="240" w:lineRule="auto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Kann die Entstehung von Übergewicht und Diabetes Mellitus Typ 2 erhöhen</w:t>
            </w:r>
          </w:p>
          <w:p w:rsidR="00241F04" w:rsidRDefault="00241F04" w:rsidP="00241F04">
            <w:pPr>
              <w:spacing w:line="240" w:lineRule="auto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Alkohol:</w:t>
            </w:r>
          </w:p>
          <w:p w:rsidR="00241F04" w:rsidRDefault="00241F04" w:rsidP="00241F04">
            <w:pPr>
              <w:numPr>
                <w:ilvl w:val="0"/>
                <w:numId w:val="2"/>
              </w:numPr>
              <w:spacing w:line="240" w:lineRule="auto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Liefert viel Energie</w:t>
            </w:r>
          </w:p>
          <w:p w:rsidR="00241F04" w:rsidRPr="00241F04" w:rsidRDefault="00241F04" w:rsidP="00241F04">
            <w:pPr>
              <w:numPr>
                <w:ilvl w:val="0"/>
                <w:numId w:val="2"/>
              </w:numPr>
              <w:spacing w:line="240" w:lineRule="auto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Ist mit gesundheitlichen Risiken verbunden</w:t>
            </w:r>
          </w:p>
        </w:tc>
        <w:tc>
          <w:tcPr>
            <w:tcW w:w="4662" w:type="dxa"/>
            <w:shd w:val="clear" w:color="auto" w:fill="auto"/>
          </w:tcPr>
          <w:p w:rsidR="009A3DA8" w:rsidRDefault="00241F04" w:rsidP="00241F04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1,5 Liter Wasser oder ungesüßten Tee pro Tag</w:t>
            </w:r>
          </w:p>
          <w:p w:rsidR="00A67F5D" w:rsidRDefault="00A67F5D" w:rsidP="00241F04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Getränke mit Zucker vermeiden</w:t>
            </w:r>
          </w:p>
          <w:p w:rsidR="00A67F5D" w:rsidRDefault="00A67F5D" w:rsidP="00241F04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Alkoholkonsum einschränken</w:t>
            </w:r>
          </w:p>
          <w:p w:rsidR="00241F04" w:rsidRPr="00241F04" w:rsidRDefault="00241F04" w:rsidP="00241F04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…</w:t>
            </w:r>
          </w:p>
        </w:tc>
      </w:tr>
      <w:tr w:rsidR="008733CD" w:rsidRPr="00B25198" w:rsidTr="00340269">
        <w:trPr>
          <w:trHeight w:val="1529"/>
        </w:trPr>
        <w:tc>
          <w:tcPr>
            <w:tcW w:w="645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8:</w:t>
            </w:r>
          </w:p>
        </w:tc>
        <w:tc>
          <w:tcPr>
            <w:tcW w:w="3766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Schonend zubereiten</w:t>
            </w:r>
          </w:p>
        </w:tc>
        <w:tc>
          <w:tcPr>
            <w:tcW w:w="5199" w:type="dxa"/>
            <w:shd w:val="clear" w:color="auto" w:fill="auto"/>
          </w:tcPr>
          <w:p w:rsidR="009A3DA8" w:rsidRDefault="00A67F5D" w:rsidP="00A67F5D">
            <w:pPr>
              <w:numPr>
                <w:ilvl w:val="0"/>
                <w:numId w:val="2"/>
              </w:numPr>
              <w:spacing w:line="240" w:lineRule="auto"/>
              <w:ind w:left="144" w:hanging="141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Erhält den natürlichen Geschmack</w:t>
            </w:r>
          </w:p>
          <w:p w:rsidR="00A67F5D" w:rsidRPr="00241F04" w:rsidRDefault="00A67F5D" w:rsidP="00A67F5D">
            <w:pPr>
              <w:numPr>
                <w:ilvl w:val="0"/>
                <w:numId w:val="2"/>
              </w:numPr>
              <w:spacing w:line="240" w:lineRule="auto"/>
              <w:ind w:left="144" w:hanging="141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Schont die Nährstoffe</w:t>
            </w:r>
          </w:p>
        </w:tc>
        <w:tc>
          <w:tcPr>
            <w:tcW w:w="4662" w:type="dxa"/>
            <w:shd w:val="clear" w:color="auto" w:fill="auto"/>
          </w:tcPr>
          <w:p w:rsidR="009A3DA8" w:rsidRDefault="00A67F5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Lebensmittel so kurz wie möglich in wenig Wasser garen</w:t>
            </w:r>
          </w:p>
          <w:p w:rsidR="00A67F5D" w:rsidRDefault="001E513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Frittiertes</w:t>
            </w:r>
            <w:r w:rsidR="00A67F5D">
              <w:rPr>
                <w:rFonts w:cs="Arial"/>
                <w:i/>
                <w:color w:val="FF0000"/>
                <w:sz w:val="20"/>
                <w:szCs w:val="20"/>
              </w:rPr>
              <w:t>, Gebratenes  nur selten verzehren</w:t>
            </w:r>
          </w:p>
          <w:p w:rsidR="00A67F5D" w:rsidRPr="00241F04" w:rsidRDefault="00A67F5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…</w:t>
            </w:r>
          </w:p>
        </w:tc>
      </w:tr>
      <w:tr w:rsidR="008733CD" w:rsidRPr="00B25198" w:rsidTr="00340269">
        <w:trPr>
          <w:trHeight w:val="1472"/>
        </w:trPr>
        <w:tc>
          <w:tcPr>
            <w:tcW w:w="645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9:</w:t>
            </w:r>
          </w:p>
        </w:tc>
        <w:tc>
          <w:tcPr>
            <w:tcW w:w="3766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Achtsam essen und genießen</w:t>
            </w:r>
          </w:p>
        </w:tc>
        <w:tc>
          <w:tcPr>
            <w:tcW w:w="5199" w:type="dxa"/>
            <w:shd w:val="clear" w:color="auto" w:fill="auto"/>
          </w:tcPr>
          <w:p w:rsidR="009A3DA8" w:rsidRPr="00241F04" w:rsidRDefault="00A67F5D" w:rsidP="00A67F5D">
            <w:pPr>
              <w:numPr>
                <w:ilvl w:val="0"/>
                <w:numId w:val="2"/>
              </w:numPr>
              <w:spacing w:line="240" w:lineRule="auto"/>
              <w:ind w:left="144" w:hanging="141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 xml:space="preserve">Langsames. Bewusstes Essen fördert den Genuss und das </w:t>
            </w:r>
            <w:proofErr w:type="spellStart"/>
            <w:r>
              <w:rPr>
                <w:rFonts w:cs="Arial"/>
                <w:i/>
                <w:color w:val="FF0000"/>
                <w:sz w:val="20"/>
                <w:szCs w:val="20"/>
              </w:rPr>
              <w:t>Sättigungsemfinden</w:t>
            </w:r>
            <w:proofErr w:type="spellEnd"/>
          </w:p>
        </w:tc>
        <w:tc>
          <w:tcPr>
            <w:tcW w:w="4662" w:type="dxa"/>
            <w:shd w:val="clear" w:color="auto" w:fill="auto"/>
          </w:tcPr>
          <w:p w:rsidR="009A3DA8" w:rsidRDefault="00A67F5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Zeit nehmen für die Mahlzeiten</w:t>
            </w:r>
          </w:p>
          <w:p w:rsidR="00A67F5D" w:rsidRDefault="00A67F5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Nicht „nebenher“ essen</w:t>
            </w:r>
          </w:p>
          <w:p w:rsidR="00A67F5D" w:rsidRPr="00241F04" w:rsidRDefault="00A67F5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…</w:t>
            </w:r>
          </w:p>
        </w:tc>
      </w:tr>
      <w:tr w:rsidR="008733CD" w:rsidRPr="00B25198" w:rsidTr="00340269">
        <w:trPr>
          <w:trHeight w:val="1529"/>
        </w:trPr>
        <w:tc>
          <w:tcPr>
            <w:tcW w:w="645" w:type="dxa"/>
            <w:shd w:val="clear" w:color="auto" w:fill="auto"/>
          </w:tcPr>
          <w:p w:rsidR="009A3DA8" w:rsidRPr="00B25198" w:rsidRDefault="009A3DA8" w:rsidP="00D35FF7">
            <w:pPr>
              <w:rPr>
                <w:rFonts w:cs="Arial"/>
              </w:rPr>
            </w:pPr>
            <w:r w:rsidRPr="00B25198">
              <w:rPr>
                <w:rFonts w:cs="Arial"/>
              </w:rPr>
              <w:t>10:</w:t>
            </w:r>
          </w:p>
        </w:tc>
        <w:tc>
          <w:tcPr>
            <w:tcW w:w="3766" w:type="dxa"/>
            <w:shd w:val="clear" w:color="auto" w:fill="auto"/>
          </w:tcPr>
          <w:p w:rsidR="009A3DA8" w:rsidRPr="00B25198" w:rsidRDefault="000532A7" w:rsidP="00D35FF7">
            <w:pPr>
              <w:rPr>
                <w:rFonts w:cs="Arial"/>
                <w:b/>
              </w:rPr>
            </w:pPr>
            <w:r w:rsidRPr="00B25198">
              <w:rPr>
                <w:rFonts w:cs="Arial"/>
                <w:b/>
              </w:rPr>
              <w:t>Auf das Gewicht achten und in Bewegung bleiben</w:t>
            </w:r>
          </w:p>
        </w:tc>
        <w:tc>
          <w:tcPr>
            <w:tcW w:w="5199" w:type="dxa"/>
            <w:shd w:val="clear" w:color="auto" w:fill="auto"/>
          </w:tcPr>
          <w:p w:rsidR="009A3DA8" w:rsidRPr="00241F04" w:rsidRDefault="00A67F5D" w:rsidP="00A67F5D">
            <w:pPr>
              <w:numPr>
                <w:ilvl w:val="0"/>
                <w:numId w:val="2"/>
              </w:numPr>
              <w:spacing w:line="240" w:lineRule="auto"/>
              <w:ind w:left="144" w:hanging="141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Bewegung fördert die Gesundheit und hilft das Gewicht zu regulieren</w:t>
            </w:r>
          </w:p>
        </w:tc>
        <w:tc>
          <w:tcPr>
            <w:tcW w:w="4662" w:type="dxa"/>
            <w:shd w:val="clear" w:color="auto" w:fill="auto"/>
          </w:tcPr>
          <w:p w:rsidR="009A3DA8" w:rsidRDefault="00A67F5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Bewegung im Alltag: zu Fuß oder  mit dem Fahrrad gehen</w:t>
            </w:r>
          </w:p>
          <w:p w:rsidR="00A67F5D" w:rsidRDefault="00A67F5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Treppen statt Aufzug</w:t>
            </w:r>
          </w:p>
          <w:p w:rsidR="00A67F5D" w:rsidRDefault="00A67F5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Regelmäßig Sport</w:t>
            </w:r>
          </w:p>
          <w:p w:rsidR="00A67F5D" w:rsidRPr="00241F04" w:rsidRDefault="00A67F5D" w:rsidP="00A67F5D">
            <w:pPr>
              <w:numPr>
                <w:ilvl w:val="0"/>
                <w:numId w:val="2"/>
              </w:numPr>
              <w:spacing w:line="240" w:lineRule="auto"/>
              <w:ind w:left="212" w:hanging="212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color w:val="FF0000"/>
                <w:sz w:val="20"/>
                <w:szCs w:val="20"/>
              </w:rPr>
              <w:t>…</w:t>
            </w:r>
          </w:p>
        </w:tc>
      </w:tr>
    </w:tbl>
    <w:p w:rsidR="00D35FF7" w:rsidRPr="000532A7" w:rsidRDefault="00D35FF7" w:rsidP="000B1534">
      <w:pPr>
        <w:rPr>
          <w:rFonts w:cs="Arial"/>
        </w:rPr>
      </w:pPr>
    </w:p>
    <w:sectPr w:rsidR="00D35FF7" w:rsidRPr="000532A7" w:rsidSect="008733CD">
      <w:headerReference w:type="default" r:id="rId8"/>
      <w:footerReference w:type="default" r:id="rId9"/>
      <w:pgSz w:w="16838" w:h="11906" w:orient="landscape"/>
      <w:pgMar w:top="1418" w:right="1418" w:bottom="900" w:left="1134" w:header="709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8C" w:rsidRDefault="005D418C">
      <w:pPr>
        <w:spacing w:line="240" w:lineRule="auto"/>
      </w:pPr>
      <w:r>
        <w:separator/>
      </w:r>
    </w:p>
  </w:endnote>
  <w:endnote w:type="continuationSeparator" w:id="0">
    <w:p w:rsidR="005D418C" w:rsidRDefault="005D41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198" w:rsidRDefault="007663A7">
    <w:pPr>
      <w:pStyle w:val="Fu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8255</wp:posOffset>
          </wp:positionH>
          <wp:positionV relativeFrom="paragraph">
            <wp:posOffset>31750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198">
      <w:tab/>
    </w:r>
    <w:r w:rsidR="00B25198">
      <w:tab/>
    </w:r>
    <w:r w:rsidR="00B25198">
      <w:tab/>
    </w:r>
    <w:r w:rsidR="00B25198">
      <w:tab/>
    </w:r>
    <w:r w:rsidR="00B25198">
      <w:tab/>
    </w:r>
    <w:r w:rsidR="00B25198">
      <w:tab/>
    </w:r>
    <w:r w:rsidR="00B25198" w:rsidRPr="00452972">
      <w:rPr>
        <w:i/>
        <w:sz w:val="20"/>
        <w:szCs w:val="20"/>
      </w:rPr>
      <w:t>www.ernährungslehre-bw.de</w:t>
    </w:r>
  </w:p>
  <w:p w:rsidR="00B25198" w:rsidRDefault="00B251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8C" w:rsidRDefault="005D418C">
      <w:pPr>
        <w:spacing w:line="240" w:lineRule="auto"/>
      </w:pPr>
      <w:r>
        <w:separator/>
      </w:r>
    </w:p>
  </w:footnote>
  <w:footnote w:type="continuationSeparator" w:id="0">
    <w:p w:rsidR="005D418C" w:rsidRDefault="005D41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C5" w:rsidRPr="00D35FF7" w:rsidRDefault="001D70C5" w:rsidP="00D35FF7">
    <w:pPr>
      <w:pStyle w:val="Kopfzeile"/>
      <w:pBdr>
        <w:bottom w:val="single" w:sz="12" w:space="1" w:color="auto"/>
      </w:pBdr>
      <w:tabs>
        <w:tab w:val="clear" w:pos="4536"/>
        <w:tab w:val="clear" w:pos="9072"/>
        <w:tab w:val="center" w:pos="5040"/>
        <w:tab w:val="right" w:pos="6840"/>
        <w:tab w:val="left" w:pos="12240"/>
      </w:tabs>
      <w:rPr>
        <w:sz w:val="20"/>
        <w:szCs w:val="20"/>
      </w:rPr>
    </w:pPr>
    <w:r w:rsidRPr="00D35FF7">
      <w:rPr>
        <w:sz w:val="20"/>
        <w:szCs w:val="20"/>
      </w:rPr>
      <w:t>Klasse:</w:t>
    </w:r>
    <w:r w:rsidRPr="00D35FF7">
      <w:rPr>
        <w:sz w:val="20"/>
        <w:szCs w:val="20"/>
      </w:rPr>
      <w:tab/>
    </w:r>
    <w:r w:rsidRPr="00D35FF7">
      <w:rPr>
        <w:sz w:val="20"/>
        <w:szCs w:val="20"/>
      </w:rPr>
      <w:tab/>
      <w:t>Thema:</w:t>
    </w:r>
    <w:r>
      <w:rPr>
        <w:sz w:val="20"/>
        <w:szCs w:val="20"/>
      </w:rPr>
      <w:t xml:space="preserve"> 10 Regeln der DGE</w:t>
    </w:r>
    <w:r w:rsidRPr="00D35FF7">
      <w:rPr>
        <w:sz w:val="20"/>
        <w:szCs w:val="20"/>
      </w:rPr>
      <w:tab/>
      <w:t>Datum:</w:t>
    </w:r>
  </w:p>
  <w:p w:rsidR="001D70C5" w:rsidRPr="00D35FF7" w:rsidRDefault="001D70C5">
    <w:pPr>
      <w:pStyle w:val="Kopfzeil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4D08"/>
    <w:multiLevelType w:val="hybridMultilevel"/>
    <w:tmpl w:val="BD2AA7F6"/>
    <w:lvl w:ilvl="0" w:tplc="4ACC09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83DAC"/>
    <w:multiLevelType w:val="hybridMultilevel"/>
    <w:tmpl w:val="1494D36C"/>
    <w:lvl w:ilvl="0" w:tplc="786AE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626BA"/>
    <w:multiLevelType w:val="hybridMultilevel"/>
    <w:tmpl w:val="D5E8B38A"/>
    <w:lvl w:ilvl="0" w:tplc="8AE0401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B8"/>
    <w:rsid w:val="000532A7"/>
    <w:rsid w:val="000B1534"/>
    <w:rsid w:val="00115746"/>
    <w:rsid w:val="001942AE"/>
    <w:rsid w:val="001D70C5"/>
    <w:rsid w:val="001E513D"/>
    <w:rsid w:val="00216EAE"/>
    <w:rsid w:val="00241F04"/>
    <w:rsid w:val="002D32EA"/>
    <w:rsid w:val="003170ED"/>
    <w:rsid w:val="00340269"/>
    <w:rsid w:val="00371BB8"/>
    <w:rsid w:val="004841DA"/>
    <w:rsid w:val="00493D60"/>
    <w:rsid w:val="005D418C"/>
    <w:rsid w:val="005D4CB8"/>
    <w:rsid w:val="005F43B9"/>
    <w:rsid w:val="006B2F7C"/>
    <w:rsid w:val="007663A7"/>
    <w:rsid w:val="007A5D35"/>
    <w:rsid w:val="008733CD"/>
    <w:rsid w:val="0088574A"/>
    <w:rsid w:val="00885F5B"/>
    <w:rsid w:val="009A3DA8"/>
    <w:rsid w:val="00A170D4"/>
    <w:rsid w:val="00A67F5D"/>
    <w:rsid w:val="00AB6FB8"/>
    <w:rsid w:val="00B25198"/>
    <w:rsid w:val="00BB7491"/>
    <w:rsid w:val="00BE52CE"/>
    <w:rsid w:val="00D35FF7"/>
    <w:rsid w:val="00DA108A"/>
    <w:rsid w:val="00EC271B"/>
    <w:rsid w:val="00F5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42A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1942A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942A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35FF7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B25198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1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25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42A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1942A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942A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35FF7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B25198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1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25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nika\Anwendungsdaten\Microsoft\Vorlagen\Arbeitsblatt_que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Arbeitsblatt_quer.dot</Template>
  <TotalTime>0</TotalTime>
  <Pages>2</Pages>
  <Words>361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10 Regeln der Deutschen Gesellschaft der Ernährung (DGE)</vt:lpstr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10 Regeln der Deutschen Gesellschaft der Ernährung (DGE)</dc:title>
  <dc:creator>lumpi</dc:creator>
  <cp:lastModifiedBy>Jens Weber</cp:lastModifiedBy>
  <cp:revision>3</cp:revision>
  <dcterms:created xsi:type="dcterms:W3CDTF">2017-12-20T09:26:00Z</dcterms:created>
  <dcterms:modified xsi:type="dcterms:W3CDTF">2017-12-20T09:40:00Z</dcterms:modified>
</cp:coreProperties>
</file>