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936" w:rsidRPr="0031020F" w:rsidRDefault="00493F16" w:rsidP="0031020F">
      <w:pPr>
        <w:rPr>
          <w:rFonts w:eastAsia="Times New Roman" w:cs="Arial"/>
          <w:szCs w:val="24"/>
          <w:lang w:eastAsia="de-DE"/>
        </w:rPr>
      </w:pPr>
      <w:r>
        <w:rPr>
          <w:rFonts w:eastAsia="Times New Roman" w:cs="Arial"/>
          <w:b/>
          <w:sz w:val="28"/>
          <w:szCs w:val="28"/>
          <w:lang w:eastAsia="de-DE"/>
        </w:rPr>
        <w:t xml:space="preserve">Diffusion – Osmose – Membran </w:t>
      </w:r>
      <w:r w:rsidR="00501936" w:rsidRPr="0031020F">
        <w:rPr>
          <w:rFonts w:eastAsia="Times New Roman" w:cs="Arial"/>
          <w:b/>
          <w:sz w:val="28"/>
          <w:szCs w:val="28"/>
          <w:lang w:eastAsia="de-DE"/>
        </w:rPr>
        <w:t>– Transportvorgänge</w:t>
      </w:r>
    </w:p>
    <w:p w:rsidR="00501936" w:rsidRDefault="00501936" w:rsidP="0031020F">
      <w:pPr>
        <w:rPr>
          <w:rFonts w:eastAsia="Times New Roman" w:cs="Arial"/>
          <w:szCs w:val="24"/>
          <w:lang w:eastAsia="de-DE"/>
        </w:rPr>
      </w:pPr>
    </w:p>
    <w:p w:rsidR="0031020F" w:rsidRPr="0031020F" w:rsidRDefault="0031020F" w:rsidP="0031020F">
      <w:pPr>
        <w:rPr>
          <w:rFonts w:eastAsia="Times New Roman" w:cs="Arial"/>
          <w:szCs w:val="24"/>
          <w:lang w:eastAsia="de-DE"/>
        </w:rPr>
      </w:pPr>
      <w:r w:rsidRPr="0031020F">
        <w:rPr>
          <w:rFonts w:eastAsia="Times New Roman" w:cs="Arial"/>
          <w:szCs w:val="24"/>
          <w:lang w:eastAsia="de-DE"/>
        </w:rPr>
        <w:t>Verbinden Sie die zueinander passenden Blöcke miteinander</w:t>
      </w:r>
      <w:r>
        <w:rPr>
          <w:rFonts w:eastAsia="Times New Roman" w:cs="Arial"/>
          <w:szCs w:val="24"/>
          <w:lang w:eastAsia="de-DE"/>
        </w:rPr>
        <w:t xml:space="preserve"> (eine gerade und eine ungerade Zahl)</w:t>
      </w:r>
      <w:r w:rsidRPr="0031020F">
        <w:rPr>
          <w:rFonts w:eastAsia="Times New Roman" w:cs="Arial"/>
          <w:szCs w:val="24"/>
          <w:lang w:eastAsia="de-DE"/>
        </w:rPr>
        <w:t>.</w:t>
      </w:r>
    </w:p>
    <w:p w:rsidR="0031020F" w:rsidRPr="0031020F" w:rsidRDefault="0031020F" w:rsidP="0031020F">
      <w:pPr>
        <w:rPr>
          <w:rFonts w:eastAsia="Times New Roman" w:cs="Arial"/>
          <w:szCs w:val="24"/>
          <w:lang w:eastAsia="de-DE"/>
        </w:rPr>
      </w:pPr>
    </w:p>
    <w:tbl>
      <w:tblPr>
        <w:tblStyle w:val="Tabellengitternetz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Unter Diffusion versteht man den Transport eines Stoffes aufgrund der zufälligen thermischen Bewegung seiner Moleküle</w:t>
            </w:r>
            <w:r w:rsidR="00D40AB4">
              <w:rPr>
                <w:rFonts w:cs="Arial"/>
                <w:szCs w:val="24"/>
              </w:rPr>
              <w:t>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1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szCs w:val="24"/>
                <w:lang w:val="de-CH"/>
              </w:rPr>
              <w:t>Grund: Die selbst unpolare Doppel</w:t>
            </w:r>
            <w:r w:rsidR="00493F16">
              <w:rPr>
                <w:rFonts w:cs="Arial"/>
                <w:szCs w:val="24"/>
                <w:lang w:val="de-CH"/>
              </w:rPr>
              <w:t>-</w:t>
            </w:r>
            <w:r w:rsidRPr="0031020F">
              <w:rPr>
                <w:rFonts w:cs="Arial"/>
                <w:szCs w:val="24"/>
                <w:lang w:val="de-CH"/>
              </w:rPr>
              <w:t>lipidschicht lässt unpolare (lipophile) Moleküle passie</w:t>
            </w:r>
            <w:r w:rsidR="00493F16">
              <w:rPr>
                <w:rFonts w:cs="Arial"/>
                <w:szCs w:val="24"/>
                <w:lang w:val="de-CH"/>
              </w:rPr>
              <w:t>ren, da sie in ihr löslich sind</w:t>
            </w:r>
            <w:r w:rsidRPr="0031020F">
              <w:rPr>
                <w:rFonts w:cs="Arial"/>
                <w:szCs w:val="24"/>
                <w:lang w:val="de-CH"/>
              </w:rPr>
              <w:t xml:space="preserve"> (z.</w:t>
            </w:r>
            <w:r w:rsidR="00493F16">
              <w:rPr>
                <w:rFonts w:cs="Arial"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szCs w:val="24"/>
                <w:lang w:val="de-CH"/>
              </w:rPr>
              <w:t>B. das Steroid-Hormon Östrogen)</w:t>
            </w:r>
            <w:r w:rsidR="00493F16">
              <w:rPr>
                <w:rFonts w:cs="Arial"/>
                <w:szCs w:val="24"/>
                <w:lang w:val="de-CH"/>
              </w:rPr>
              <w:t>.</w:t>
            </w: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szCs w:val="24"/>
                <w:lang w:val="de-CH"/>
              </w:rPr>
              <w:t>2</w:t>
            </w:r>
          </w:p>
        </w:tc>
      </w:tr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Die Osmose ist eine einseitig gerichtete Diffusion eines Lösungsmittels durch eine semipermeable Membran</w:t>
            </w:r>
            <w:r w:rsidR="00D40AB4">
              <w:rPr>
                <w:rFonts w:cs="Arial"/>
                <w:szCs w:val="24"/>
              </w:rPr>
              <w:t>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3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bCs/>
                <w:szCs w:val="24"/>
              </w:rPr>
              <w:t>A</w:t>
            </w:r>
            <w:r w:rsidRPr="0031020F">
              <w:rPr>
                <w:rFonts w:cs="Arial"/>
                <w:bCs/>
                <w:szCs w:val="24"/>
                <w:lang w:val="de-CH"/>
              </w:rPr>
              <w:t>ktiver Transport</w:t>
            </w:r>
            <w:r w:rsidRPr="0031020F">
              <w:rPr>
                <w:rFonts w:cs="Arial"/>
                <w:b/>
                <w:bCs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bCs/>
                <w:szCs w:val="24"/>
                <w:lang w:val="de-CH"/>
              </w:rPr>
              <w:t xml:space="preserve">wird durch spezielle </w:t>
            </w:r>
            <w:r w:rsidRPr="0031020F">
              <w:rPr>
                <w:rFonts w:cs="Arial"/>
                <w:szCs w:val="24"/>
                <w:lang w:val="de-CH"/>
              </w:rPr>
              <w:t>Membranproteine (z.</w:t>
            </w:r>
            <w:r w:rsidR="00823187">
              <w:rPr>
                <w:rFonts w:cs="Arial"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szCs w:val="24"/>
                <w:lang w:val="de-CH"/>
              </w:rPr>
              <w:t>B. "Ionenpumpen")</w:t>
            </w: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szCs w:val="24"/>
                <w:lang w:val="de-CH"/>
              </w:rPr>
              <w:t>vermittelt. Sie können nur mit H</w:t>
            </w:r>
            <w:r w:rsidR="00823187">
              <w:rPr>
                <w:rFonts w:cs="Arial"/>
                <w:szCs w:val="24"/>
                <w:lang w:val="de-CH"/>
              </w:rPr>
              <w:t>ilfe von Energie (ATP) arbeiten.</w:t>
            </w: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szCs w:val="24"/>
                <w:lang w:val="de-CH"/>
              </w:rPr>
              <w:t>4</w:t>
            </w:r>
          </w:p>
        </w:tc>
      </w:tr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823187" w:rsidRDefault="0031020F" w:rsidP="00493F16">
            <w:pPr>
              <w:spacing w:before="100" w:beforeAutospacing="1" w:after="100" w:afterAutospacing="1"/>
              <w:rPr>
                <w:rFonts w:cs="Arial"/>
                <w:bCs/>
                <w:szCs w:val="24"/>
              </w:rPr>
            </w:pPr>
            <w:r w:rsidRPr="0031020F">
              <w:rPr>
                <w:rFonts w:cs="Arial"/>
                <w:bCs/>
                <w:szCs w:val="24"/>
              </w:rPr>
              <w:t>Wird ein Stoff in Richtung des Konzen</w:t>
            </w:r>
            <w:r w:rsidR="00823187">
              <w:rPr>
                <w:rFonts w:cs="Arial"/>
                <w:bCs/>
                <w:szCs w:val="24"/>
              </w:rPr>
              <w:t>-</w:t>
            </w:r>
            <w:r w:rsidRPr="0031020F">
              <w:rPr>
                <w:rFonts w:cs="Arial"/>
                <w:bCs/>
                <w:szCs w:val="24"/>
              </w:rPr>
              <w:t>trationsgefälles durch die Membran transportiert, spricht man vo</w:t>
            </w:r>
            <w:r w:rsidR="00493F16">
              <w:rPr>
                <w:rFonts w:cs="Arial"/>
                <w:bCs/>
                <w:szCs w:val="24"/>
              </w:rPr>
              <w:t>n</w:t>
            </w:r>
            <w:r w:rsidRPr="0031020F">
              <w:rPr>
                <w:rFonts w:cs="Arial"/>
                <w:bCs/>
                <w:szCs w:val="24"/>
              </w:rPr>
              <w:t xml:space="preserve"> passive</w:t>
            </w:r>
            <w:r w:rsidR="00493F16">
              <w:rPr>
                <w:rFonts w:cs="Arial"/>
                <w:bCs/>
                <w:szCs w:val="24"/>
              </w:rPr>
              <w:t>m</w:t>
            </w:r>
            <w:r w:rsidRPr="0031020F">
              <w:rPr>
                <w:rFonts w:cs="Arial"/>
                <w:bCs/>
                <w:szCs w:val="24"/>
              </w:rPr>
              <w:t xml:space="preserve"> Transport. Er läuft ohne Energieaufwand ab. 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5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Sie gleicht Konzentrationsdifferenzen aus.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6</w:t>
            </w:r>
          </w:p>
        </w:tc>
      </w:tr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 xml:space="preserve">Das Platzen reifer </w:t>
            </w:r>
            <w:hyperlink r:id="rId7" w:tooltip="Kirsche" w:history="1">
              <w:r w:rsidRPr="0031020F">
                <w:rPr>
                  <w:rFonts w:cs="Arial"/>
                  <w:szCs w:val="24"/>
                </w:rPr>
                <w:t>Kirschen</w:t>
              </w:r>
            </w:hyperlink>
            <w:r w:rsidRPr="0031020F">
              <w:rPr>
                <w:rFonts w:cs="Arial"/>
                <w:szCs w:val="24"/>
              </w:rPr>
              <w:t xml:space="preserve"> nach einem Regenguss ist auf die osmotische Auf</w:t>
            </w:r>
            <w:r w:rsidR="00493F16">
              <w:rPr>
                <w:rFonts w:cs="Arial"/>
                <w:szCs w:val="24"/>
              </w:rPr>
              <w:t>-</w:t>
            </w:r>
            <w:r w:rsidRPr="0031020F">
              <w:rPr>
                <w:rFonts w:cs="Arial"/>
                <w:szCs w:val="24"/>
              </w:rPr>
              <w:t>nahme von Wasser durch die Kirschen</w:t>
            </w:r>
            <w:r w:rsidR="00493F16">
              <w:rPr>
                <w:rFonts w:cs="Arial"/>
                <w:szCs w:val="24"/>
              </w:rPr>
              <w:t>-</w:t>
            </w:r>
            <w:r w:rsidRPr="0031020F">
              <w:rPr>
                <w:rFonts w:cs="Arial"/>
                <w:szCs w:val="24"/>
              </w:rPr>
              <w:t xml:space="preserve">oberfläche zurückzuführen. 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7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Dabei entsteht ein osmotisches Gleichgewicht.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Außerdem kann ein hydrostatischer Druck entstehen, da nur Wasserteile die Membran durchdringen können.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8</w:t>
            </w:r>
          </w:p>
        </w:tc>
      </w:tr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Unter der Osmolarität versteht man die Anzahl der osmotisch aktiven Teilchen pro Liter Lösung. Die Einheit ist osm/</w:t>
            </w:r>
            <w:r w:rsidR="00823187">
              <w:rPr>
                <w:rFonts w:cs="Arial"/>
                <w:szCs w:val="24"/>
              </w:rPr>
              <w:t>l</w:t>
            </w:r>
            <w:r w:rsidR="00D40AB4">
              <w:rPr>
                <w:rFonts w:cs="Arial"/>
                <w:szCs w:val="24"/>
              </w:rPr>
              <w:t xml:space="preserve"> oder osmol/l</w:t>
            </w:r>
            <w:r w:rsidRPr="0031020F">
              <w:rPr>
                <w:rFonts w:cs="Arial"/>
                <w:szCs w:val="24"/>
              </w:rPr>
              <w:t>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9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  <w:lang w:val="de-CH"/>
              </w:rPr>
              <w:t>Gegen ein Konzentrationsgefälle kann nur unter Energieverbrauch durch eine Membran transportiert werden. Man spricht vom aktiven Transport.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10</w:t>
            </w:r>
          </w:p>
        </w:tc>
      </w:tr>
    </w:tbl>
    <w:p w:rsidR="00823187" w:rsidRDefault="00823187" w:rsidP="0031020F">
      <w:pPr>
        <w:rPr>
          <w:rFonts w:cs="Arial"/>
          <w:szCs w:val="24"/>
        </w:rPr>
        <w:sectPr w:rsidR="00823187" w:rsidSect="00D40AB4">
          <w:headerReference w:type="default" r:id="rId8"/>
          <w:footerReference w:type="default" r:id="rId9"/>
          <w:pgSz w:w="11906" w:h="16838"/>
          <w:pgMar w:top="1110" w:right="1417" w:bottom="1134" w:left="1417" w:header="708" w:footer="708" w:gutter="0"/>
          <w:cols w:space="708"/>
          <w:docGrid w:linePitch="360"/>
        </w:sectPr>
      </w:pPr>
    </w:p>
    <w:tbl>
      <w:tblPr>
        <w:tblStyle w:val="Tabellengitternetz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lastRenderedPageBreak/>
              <w:t>Die biologische Membran ist ein evolutionär sehr altes Gebilde, das bei allen Entwicklungs- und Organisations</w:t>
            </w:r>
            <w:r w:rsidR="00823187">
              <w:rPr>
                <w:rFonts w:cs="Arial"/>
                <w:szCs w:val="24"/>
              </w:rPr>
              <w:t>-</w:t>
            </w:r>
            <w:r w:rsidRPr="0031020F">
              <w:rPr>
                <w:rFonts w:cs="Arial"/>
                <w:szCs w:val="24"/>
              </w:rPr>
              <w:t>stufen lebender Systeme auftritt. Sie grenzt die Zelle als Struktur- und Funk</w:t>
            </w:r>
            <w:r w:rsidR="00823187">
              <w:rPr>
                <w:rFonts w:cs="Arial"/>
                <w:szCs w:val="24"/>
              </w:rPr>
              <w:t>-</w:t>
            </w:r>
            <w:r w:rsidRPr="0031020F">
              <w:rPr>
                <w:rFonts w:cs="Arial"/>
                <w:szCs w:val="24"/>
              </w:rPr>
              <w:t>tionseinhei</w:t>
            </w:r>
            <w:r w:rsidR="00823187">
              <w:rPr>
                <w:rFonts w:cs="Arial"/>
                <w:szCs w:val="24"/>
              </w:rPr>
              <w:t xml:space="preserve">t gegenüber ihrer Umgebung ab. </w:t>
            </w:r>
            <w:r w:rsidRPr="0031020F">
              <w:rPr>
                <w:rFonts w:cs="Arial"/>
                <w:szCs w:val="24"/>
              </w:rPr>
              <w:t xml:space="preserve">Ein ständiger Stoffaustausch mit der Umgebung ist ein Charakteristikum lebender Systeme. 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11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Osmotisch wirksame Teilchen sind alle polaren oder geladenen Teilchen in einer Lösung.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12</w:t>
            </w:r>
          </w:p>
        </w:tc>
      </w:tr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Membranen ermöglichen</w:t>
            </w:r>
            <w:r w:rsidR="00823187">
              <w:rPr>
                <w:rFonts w:cs="Arial"/>
                <w:szCs w:val="24"/>
              </w:rPr>
              <w:t>,</w:t>
            </w:r>
            <w:r w:rsidRPr="0031020F">
              <w:rPr>
                <w:rFonts w:cs="Arial"/>
                <w:szCs w:val="24"/>
              </w:rPr>
              <w:t xml:space="preserve"> in bestimmten Räumen ein konstantes inneres Milieu zu schaffen mit Stoffkonzentrationen und physiologischen Parametern, die für den optimalen Ablauf der Stoffwechsel</w:t>
            </w:r>
            <w:r w:rsidR="00823187">
              <w:rPr>
                <w:rFonts w:cs="Arial"/>
                <w:szCs w:val="24"/>
              </w:rPr>
              <w:t>-</w:t>
            </w:r>
            <w:r w:rsidRPr="0031020F">
              <w:rPr>
                <w:rFonts w:cs="Arial"/>
                <w:szCs w:val="24"/>
              </w:rPr>
              <w:t xml:space="preserve">vorgänge notwendig sind. 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13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Umgekehrt verliert ein mit Salatsoße angemachter Salat nach relativ kurzer Zeit seine Steifigkeit. Diese erhält er durch das in den Zellen vorhandene Wasser</w:t>
            </w:r>
            <w:r w:rsidR="00823187">
              <w:rPr>
                <w:rFonts w:cs="Arial"/>
                <w:szCs w:val="24"/>
              </w:rPr>
              <w:t>,</w:t>
            </w:r>
            <w:r w:rsidRPr="0031020F">
              <w:rPr>
                <w:rFonts w:cs="Arial"/>
                <w:szCs w:val="24"/>
              </w:rPr>
              <w:t xml:space="preserve"> welches auf Grund der Osmose an die Salatsauce abgegeben wird.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14</w:t>
            </w:r>
          </w:p>
        </w:tc>
      </w:tr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 xml:space="preserve">Jede einzelne Zelle ist von einer Plasmamembran umgeben, die durch ihre selektive Permeabilität regulierend wirkt.  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15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Dieses impliziert, dass die biologische Membran neben ihrer Aufgabe als Barriere auch die Funktion eines selektiv permeablen Transportsystems erfüllen muss.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16</w:t>
            </w:r>
          </w:p>
        </w:tc>
      </w:tr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szCs w:val="24"/>
              </w:rPr>
              <w:t xml:space="preserve">Eine Zelle kann nur überleben, wenn zwischen ihr und ihrer Umgebung  bzw. zwischen den Kompartimenten im Inneren ein ständiger Stoffaustausch möglich ist. </w:t>
            </w:r>
            <w:r w:rsidRPr="0031020F">
              <w:rPr>
                <w:rFonts w:cs="Arial"/>
                <w:szCs w:val="24"/>
                <w:lang w:val="de-CH"/>
              </w:rPr>
              <w:t>Der spezifische Aufbau einer Biomembran erklärt, warum nicht alle Stoffe einfach direkt durch die Doppel</w:t>
            </w:r>
            <w:r w:rsidR="00823187">
              <w:rPr>
                <w:rFonts w:cs="Arial"/>
                <w:szCs w:val="24"/>
                <w:lang w:val="de-CH"/>
              </w:rPr>
              <w:t>-</w:t>
            </w:r>
            <w:r w:rsidRPr="0031020F">
              <w:rPr>
                <w:rFonts w:cs="Arial"/>
                <w:szCs w:val="24"/>
                <w:lang w:val="de-CH"/>
              </w:rPr>
              <w:t xml:space="preserve">lipidschicht hindurch diffundieren können. </w:t>
            </w: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szCs w:val="24"/>
                <w:lang w:val="de-CH"/>
              </w:rPr>
              <w:t>17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Sie sorgen für die Homöostase der Zelle.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18</w:t>
            </w:r>
          </w:p>
        </w:tc>
      </w:tr>
    </w:tbl>
    <w:p w:rsidR="00823187" w:rsidRDefault="00823187" w:rsidP="0031020F">
      <w:pPr>
        <w:spacing w:before="100" w:beforeAutospacing="1" w:after="100" w:afterAutospacing="1"/>
        <w:rPr>
          <w:rFonts w:cs="Arial"/>
          <w:bCs/>
          <w:szCs w:val="24"/>
          <w:lang w:val="de-CH"/>
        </w:rPr>
        <w:sectPr w:rsidR="0082318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gitternetz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bCs/>
                <w:szCs w:val="24"/>
                <w:lang w:val="de-CH"/>
              </w:rPr>
              <w:lastRenderedPageBreak/>
              <w:t>Unpolare (hydrophobe) Moleküle</w:t>
            </w:r>
            <w:r w:rsidRPr="0031020F">
              <w:rPr>
                <w:rFonts w:cs="Arial"/>
                <w:szCs w:val="24"/>
                <w:lang w:val="de-CH"/>
              </w:rPr>
              <w:t xml:space="preserve"> können die Membran direkt durchqueren. </w:t>
            </w:r>
          </w:p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szCs w:val="24"/>
                <w:lang w:val="de-CH"/>
              </w:rPr>
              <w:br/>
              <w:t>19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Die Existenz der Plasmamembran verhindert, dass sich die Inhaltsstoffe der Zelle ungezielt mit dem extrazellulären Medium vermischen, was den Zusammenbruch des zellulären Stoff</w:t>
            </w:r>
            <w:r w:rsidR="00493F16">
              <w:rPr>
                <w:rFonts w:cs="Arial"/>
                <w:szCs w:val="24"/>
              </w:rPr>
              <w:t>-</w:t>
            </w:r>
            <w:r w:rsidRPr="0031020F">
              <w:rPr>
                <w:rFonts w:cs="Arial"/>
                <w:szCs w:val="24"/>
              </w:rPr>
              <w:t>wechsels und damit den Zelltod bedeu</w:t>
            </w:r>
            <w:r w:rsidR="00493F16">
              <w:rPr>
                <w:rFonts w:cs="Arial"/>
                <w:szCs w:val="24"/>
              </w:rPr>
              <w:t>-</w:t>
            </w:r>
            <w:r w:rsidRPr="0031020F">
              <w:rPr>
                <w:rFonts w:cs="Arial"/>
                <w:szCs w:val="24"/>
              </w:rPr>
              <w:t>ten w</w:t>
            </w:r>
            <w:r w:rsidR="00C608E3">
              <w:rPr>
                <w:rFonts w:cs="Arial"/>
                <w:szCs w:val="24"/>
              </w:rPr>
              <w:t>ü</w:t>
            </w:r>
            <w:bookmarkStart w:id="0" w:name="_GoBack"/>
            <w:bookmarkEnd w:id="0"/>
            <w:r w:rsidRPr="0031020F">
              <w:rPr>
                <w:rFonts w:cs="Arial"/>
                <w:szCs w:val="24"/>
              </w:rPr>
              <w:t>rde.</w:t>
            </w: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szCs w:val="24"/>
              </w:rPr>
              <w:t>20</w:t>
            </w:r>
          </w:p>
        </w:tc>
      </w:tr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bCs/>
                <w:szCs w:val="24"/>
                <w:lang w:val="de-CH"/>
              </w:rPr>
            </w:pPr>
            <w:r w:rsidRPr="0031020F">
              <w:rPr>
                <w:rFonts w:cs="Arial"/>
                <w:bCs/>
                <w:szCs w:val="24"/>
                <w:lang w:val="de-CH"/>
              </w:rPr>
              <w:t xml:space="preserve">Polare Moleküle </w:t>
            </w:r>
            <w:r w:rsidRPr="0031020F">
              <w:rPr>
                <w:rFonts w:cs="Arial"/>
                <w:szCs w:val="24"/>
                <w:lang w:val="de-CH"/>
              </w:rPr>
              <w:t xml:space="preserve"> und besonders </w:t>
            </w:r>
            <w:r w:rsidRPr="0031020F">
              <w:rPr>
                <w:rFonts w:cs="Arial"/>
                <w:bCs/>
                <w:szCs w:val="24"/>
                <w:lang w:val="de-CH"/>
              </w:rPr>
              <w:t>Ionen</w:t>
            </w:r>
            <w:r w:rsidRPr="0031020F">
              <w:rPr>
                <w:rFonts w:cs="Arial"/>
                <w:szCs w:val="24"/>
                <w:lang w:val="de-CH"/>
              </w:rPr>
              <w:t xml:space="preserve"> können die Membran </w:t>
            </w:r>
            <w:r w:rsidRPr="0031020F">
              <w:rPr>
                <w:rFonts w:cs="Arial"/>
                <w:bCs/>
                <w:szCs w:val="24"/>
                <w:lang w:val="de-CH"/>
              </w:rPr>
              <w:t>nicht</w:t>
            </w:r>
            <w:r w:rsidRPr="0031020F">
              <w:rPr>
                <w:rFonts w:cs="Arial"/>
                <w:szCs w:val="24"/>
                <w:lang w:val="de-CH"/>
              </w:rPr>
              <w:t xml:space="preserve"> ohne Hilfe durch Proteinkanäle/Carriermoleküle passieren. </w:t>
            </w:r>
            <w:r w:rsidRPr="0031020F">
              <w:rPr>
                <w:rFonts w:cs="Arial"/>
                <w:bCs/>
                <w:szCs w:val="24"/>
                <w:lang w:val="de-CH"/>
              </w:rPr>
              <w:br/>
              <w:t>Wasser wird durch spezielle Aquaporine transportiert.</w:t>
            </w:r>
          </w:p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bCs/>
                <w:szCs w:val="24"/>
                <w:lang w:val="de-CH"/>
              </w:rPr>
            </w:pPr>
          </w:p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bCs/>
                <w:szCs w:val="24"/>
                <w:lang w:val="de-CH"/>
              </w:rPr>
            </w:pPr>
            <w:r w:rsidRPr="0031020F">
              <w:rPr>
                <w:rFonts w:cs="Arial"/>
                <w:bCs/>
                <w:szCs w:val="24"/>
                <w:lang w:val="de-CH"/>
              </w:rPr>
              <w:t>21</w:t>
            </w:r>
          </w:p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bCs/>
                <w:szCs w:val="24"/>
                <w:lang w:val="de-CH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bCs/>
                <w:szCs w:val="24"/>
                <w:lang w:val="de-CH"/>
              </w:rPr>
            </w:pPr>
            <w:r w:rsidRPr="0031020F">
              <w:rPr>
                <w:rFonts w:cs="Arial"/>
                <w:szCs w:val="24"/>
                <w:lang w:val="de-CH"/>
              </w:rPr>
              <w:t xml:space="preserve">Abhängig von ihrer Polarität, Größe und Ladung können bestimmte Stoffe ohne Hilfe gar nicht oder nur bedingt bzw. mit unterschiedlicher Geschwindigkeit passieren. Diese Eigenschaft der Membran nennt man </w:t>
            </w:r>
            <w:r w:rsidRPr="0031020F">
              <w:rPr>
                <w:rFonts w:cs="Arial"/>
                <w:bCs/>
                <w:szCs w:val="24"/>
                <w:lang w:val="de-CH"/>
              </w:rPr>
              <w:t xml:space="preserve">Semipermeabilität </w:t>
            </w:r>
            <w:r w:rsidRPr="0031020F">
              <w:rPr>
                <w:rFonts w:cs="Arial"/>
                <w:szCs w:val="24"/>
                <w:lang w:val="de-CH"/>
              </w:rPr>
              <w:t>oder besser:</w:t>
            </w:r>
            <w:r w:rsidRPr="0031020F">
              <w:rPr>
                <w:rFonts w:cs="Arial"/>
                <w:b/>
                <w:bCs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bCs/>
                <w:szCs w:val="24"/>
                <w:lang w:val="de-CH"/>
              </w:rPr>
              <w:t>selektive Permeabilität.</w:t>
            </w:r>
          </w:p>
          <w:p w:rsidR="0031020F" w:rsidRPr="0031020F" w:rsidRDefault="0031020F" w:rsidP="0031020F">
            <w:pPr>
              <w:rPr>
                <w:rFonts w:cs="Arial"/>
                <w:bCs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bCs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</w:rPr>
            </w:pPr>
            <w:r w:rsidRPr="0031020F">
              <w:rPr>
                <w:rFonts w:cs="Arial"/>
                <w:bCs/>
                <w:szCs w:val="24"/>
                <w:lang w:val="de-CH"/>
              </w:rPr>
              <w:t>22</w:t>
            </w:r>
          </w:p>
        </w:tc>
      </w:tr>
      <w:tr w:rsidR="0031020F" w:rsidRPr="0031020F" w:rsidTr="0031020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szCs w:val="24"/>
              </w:rPr>
            </w:pPr>
            <w:r w:rsidRPr="0031020F">
              <w:rPr>
                <w:rFonts w:cs="Arial"/>
                <w:bCs/>
                <w:szCs w:val="24"/>
                <w:lang w:val="de-CH"/>
              </w:rPr>
              <w:t>Passiver Transport</w:t>
            </w:r>
            <w:r w:rsidRPr="0031020F">
              <w:rPr>
                <w:rFonts w:cs="Arial"/>
                <w:b/>
                <w:bCs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bCs/>
                <w:szCs w:val="24"/>
                <w:lang w:val="de-CH"/>
              </w:rPr>
              <w:t xml:space="preserve">wird durch </w:t>
            </w:r>
            <w:r w:rsidRPr="0031020F">
              <w:rPr>
                <w:rFonts w:cs="Arial"/>
                <w:szCs w:val="24"/>
                <w:lang w:val="de-CH"/>
              </w:rPr>
              <w:t>spez</w:t>
            </w:r>
            <w:r w:rsidR="00823187">
              <w:rPr>
                <w:rFonts w:cs="Arial"/>
                <w:szCs w:val="24"/>
                <w:lang w:val="de-CH"/>
              </w:rPr>
              <w:t xml:space="preserve">ielle Proteinkanäle vermittelt </w:t>
            </w:r>
            <w:r w:rsidRPr="0031020F">
              <w:rPr>
                <w:rFonts w:cs="Arial"/>
                <w:szCs w:val="24"/>
                <w:lang w:val="de-CH"/>
              </w:rPr>
              <w:t>(=</w:t>
            </w:r>
            <w:r w:rsidR="00823187">
              <w:rPr>
                <w:rFonts w:cs="Arial"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szCs w:val="24"/>
                <w:lang w:val="de-CH"/>
              </w:rPr>
              <w:t>Tunnel</w:t>
            </w:r>
            <w:r w:rsidR="00823187">
              <w:rPr>
                <w:rFonts w:cs="Arial"/>
                <w:szCs w:val="24"/>
                <w:lang w:val="de-CH"/>
              </w:rPr>
              <w:t>-</w:t>
            </w:r>
            <w:r w:rsidRPr="0031020F">
              <w:rPr>
                <w:rFonts w:cs="Arial"/>
                <w:szCs w:val="24"/>
                <w:lang w:val="de-CH"/>
              </w:rPr>
              <w:t xml:space="preserve">proteine).  Man spricht von einer  </w:t>
            </w:r>
            <w:r w:rsidRPr="0031020F">
              <w:rPr>
                <w:rFonts w:cs="Arial"/>
                <w:bCs/>
                <w:szCs w:val="24"/>
                <w:lang w:val="de-CH"/>
              </w:rPr>
              <w:t>Kanal</w:t>
            </w:r>
            <w:r w:rsidR="00823187">
              <w:rPr>
                <w:rFonts w:cs="Arial"/>
                <w:bCs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bCs/>
                <w:szCs w:val="24"/>
                <w:lang w:val="de-CH"/>
              </w:rPr>
              <w:t>vermittelte</w:t>
            </w:r>
            <w:r w:rsidR="00823187">
              <w:rPr>
                <w:rFonts w:cs="Arial"/>
                <w:bCs/>
                <w:szCs w:val="24"/>
                <w:lang w:val="de-CH"/>
              </w:rPr>
              <w:t>n</w:t>
            </w:r>
            <w:r w:rsidRPr="0031020F">
              <w:rPr>
                <w:rFonts w:cs="Arial"/>
                <w:bCs/>
                <w:szCs w:val="24"/>
                <w:lang w:val="de-CH"/>
              </w:rPr>
              <w:t xml:space="preserve"> Diffusion</w:t>
            </w:r>
            <w:r w:rsidRPr="0031020F">
              <w:rPr>
                <w:rFonts w:cs="Arial"/>
                <w:szCs w:val="24"/>
                <w:lang w:val="de-CH"/>
              </w:rPr>
              <w:t xml:space="preserve"> (z.</w:t>
            </w:r>
            <w:r w:rsidR="00823187">
              <w:rPr>
                <w:rFonts w:cs="Arial"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szCs w:val="24"/>
                <w:lang w:val="de-CH"/>
              </w:rPr>
              <w:t>B. K</w:t>
            </w:r>
            <w:r w:rsidRPr="0031020F">
              <w:rPr>
                <w:rFonts w:cs="Arial"/>
                <w:szCs w:val="24"/>
                <w:vertAlign w:val="superscript"/>
                <w:lang w:val="de-CH"/>
              </w:rPr>
              <w:t>+</w:t>
            </w:r>
            <w:r w:rsidRPr="0031020F">
              <w:rPr>
                <w:rFonts w:cs="Arial"/>
                <w:szCs w:val="24"/>
                <w:lang w:val="de-CH"/>
              </w:rPr>
              <w:t>-Kanäle in Nervenzellmembranen)</w:t>
            </w:r>
            <w:r w:rsidR="00C608E3">
              <w:rPr>
                <w:rFonts w:cs="Arial"/>
                <w:szCs w:val="24"/>
                <w:lang w:val="de-CH"/>
              </w:rPr>
              <w:t>.</w:t>
            </w:r>
            <w:r w:rsidRPr="0031020F">
              <w:rPr>
                <w:rFonts w:cs="Arial"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b/>
                <w:bCs/>
                <w:szCs w:val="24"/>
                <w:lang w:val="de-CH"/>
              </w:rPr>
              <w:t> </w:t>
            </w:r>
            <w:r w:rsidRPr="0031020F">
              <w:rPr>
                <w:rFonts w:cs="Arial"/>
                <w:b/>
                <w:bCs/>
                <w:szCs w:val="24"/>
                <w:lang w:val="de-CH"/>
              </w:rPr>
              <w:br/>
            </w:r>
            <w:r w:rsidRPr="0031020F">
              <w:rPr>
                <w:rFonts w:cs="Arial"/>
                <w:bCs/>
                <w:szCs w:val="24"/>
                <w:lang w:val="de-CH"/>
              </w:rPr>
              <w:t>Der Transport kann</w:t>
            </w:r>
            <w:r w:rsidRPr="0031020F">
              <w:rPr>
                <w:rFonts w:cs="Arial"/>
                <w:b/>
                <w:bCs/>
                <w:szCs w:val="24"/>
                <w:lang w:val="de-CH"/>
              </w:rPr>
              <w:t> </w:t>
            </w:r>
            <w:r w:rsidRPr="0031020F">
              <w:rPr>
                <w:rFonts w:cs="Arial"/>
                <w:bCs/>
                <w:szCs w:val="24"/>
                <w:lang w:val="de-CH"/>
              </w:rPr>
              <w:t>auch durch Carrier vermittelt werden.</w:t>
            </w:r>
            <w:r w:rsidR="00823187">
              <w:rPr>
                <w:rFonts w:cs="Arial"/>
                <w:bCs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bCs/>
                <w:szCs w:val="24"/>
                <w:lang w:val="de-CH"/>
              </w:rPr>
              <w:t xml:space="preserve">Man spricht von der </w:t>
            </w:r>
            <w:r w:rsidRPr="0031020F">
              <w:rPr>
                <w:rFonts w:cs="Arial"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bCs/>
                <w:szCs w:val="24"/>
                <w:lang w:val="de-CH"/>
              </w:rPr>
              <w:t>Carrier</w:t>
            </w:r>
            <w:r w:rsidR="00823187">
              <w:rPr>
                <w:rFonts w:cs="Arial"/>
                <w:bCs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bCs/>
                <w:szCs w:val="24"/>
                <w:lang w:val="de-CH"/>
              </w:rPr>
              <w:t>vermittelte</w:t>
            </w:r>
            <w:r w:rsidR="00C608E3">
              <w:rPr>
                <w:rFonts w:cs="Arial"/>
                <w:bCs/>
                <w:szCs w:val="24"/>
                <w:lang w:val="de-CH"/>
              </w:rPr>
              <w:t>n</w:t>
            </w:r>
            <w:r w:rsidRPr="0031020F">
              <w:rPr>
                <w:rFonts w:cs="Arial"/>
                <w:bCs/>
                <w:szCs w:val="24"/>
                <w:lang w:val="de-CH"/>
              </w:rPr>
              <w:t xml:space="preserve"> Diffusion</w:t>
            </w:r>
            <w:r w:rsidRPr="0031020F">
              <w:rPr>
                <w:rFonts w:cs="Arial"/>
                <w:szCs w:val="24"/>
                <w:lang w:val="de-CH"/>
              </w:rPr>
              <w:t xml:space="preserve">: Carrier-Moleküle binden ein Molekül an der Membranoberfläche und durch Änderung ihrer Raumstruktur wird das Molekül durch die Membran geleitet. </w:t>
            </w:r>
          </w:p>
          <w:p w:rsidR="0031020F" w:rsidRPr="0031020F" w:rsidRDefault="0031020F" w:rsidP="0031020F">
            <w:pPr>
              <w:spacing w:before="100" w:beforeAutospacing="1" w:after="100" w:afterAutospacing="1"/>
              <w:rPr>
                <w:rFonts w:cs="Arial"/>
                <w:bCs/>
                <w:szCs w:val="24"/>
              </w:rPr>
            </w:pPr>
            <w:r w:rsidRPr="0031020F">
              <w:rPr>
                <w:rFonts w:cs="Arial"/>
                <w:szCs w:val="24"/>
              </w:rPr>
              <w:t>23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szCs w:val="24"/>
                <w:lang w:val="de-CH"/>
              </w:rPr>
              <w:t>Grund: Die lipophile Innenschicht der Membran lässt polare/geladene hydro</w:t>
            </w:r>
            <w:r w:rsidR="00823187">
              <w:rPr>
                <w:rFonts w:cs="Arial"/>
                <w:szCs w:val="24"/>
                <w:lang w:val="de-CH"/>
              </w:rPr>
              <w:t>-</w:t>
            </w:r>
            <w:r w:rsidRPr="0031020F">
              <w:rPr>
                <w:rFonts w:cs="Arial"/>
                <w:szCs w:val="24"/>
                <w:lang w:val="de-CH"/>
              </w:rPr>
              <w:t>phile Teilchen nicht passieren. (z.</w:t>
            </w:r>
            <w:r w:rsidR="00823187">
              <w:rPr>
                <w:rFonts w:cs="Arial"/>
                <w:szCs w:val="24"/>
                <w:lang w:val="de-CH"/>
              </w:rPr>
              <w:t xml:space="preserve"> </w:t>
            </w:r>
            <w:r w:rsidRPr="0031020F">
              <w:rPr>
                <w:rFonts w:cs="Arial"/>
                <w:szCs w:val="24"/>
                <w:lang w:val="de-CH"/>
              </w:rPr>
              <w:t>B. Zuckermoleküle)</w:t>
            </w:r>
            <w:r w:rsidR="00823187">
              <w:rPr>
                <w:rFonts w:cs="Arial"/>
                <w:szCs w:val="24"/>
                <w:lang w:val="de-CH"/>
              </w:rPr>
              <w:t>.</w:t>
            </w:r>
            <w:r w:rsidRPr="0031020F">
              <w:rPr>
                <w:rFonts w:cs="Arial"/>
                <w:szCs w:val="24"/>
                <w:lang w:val="de-CH"/>
              </w:rPr>
              <w:br/>
            </w: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</w:p>
          <w:p w:rsidR="0031020F" w:rsidRPr="0031020F" w:rsidRDefault="0031020F" w:rsidP="0031020F">
            <w:pPr>
              <w:rPr>
                <w:rFonts w:cs="Arial"/>
                <w:szCs w:val="24"/>
                <w:lang w:val="de-CH"/>
              </w:rPr>
            </w:pPr>
            <w:r w:rsidRPr="0031020F">
              <w:rPr>
                <w:rFonts w:cs="Arial"/>
                <w:szCs w:val="24"/>
                <w:lang w:val="de-CH"/>
              </w:rPr>
              <w:t>24</w:t>
            </w:r>
          </w:p>
        </w:tc>
      </w:tr>
    </w:tbl>
    <w:p w:rsidR="0031020F" w:rsidRDefault="0031020F" w:rsidP="00843BB4"/>
    <w:p w:rsidR="00493F16" w:rsidRDefault="00493F16" w:rsidP="00843BB4">
      <w:pPr>
        <w:rPr>
          <w:i/>
          <w:color w:val="0070C0"/>
        </w:rPr>
      </w:pPr>
    </w:p>
    <w:p w:rsidR="00493F16" w:rsidRDefault="00493F16" w:rsidP="00843BB4">
      <w:pPr>
        <w:rPr>
          <w:i/>
          <w:color w:val="0070C0"/>
        </w:rPr>
      </w:pPr>
    </w:p>
    <w:p w:rsidR="00493F16" w:rsidRDefault="00493F16" w:rsidP="00843BB4">
      <w:pPr>
        <w:rPr>
          <w:i/>
          <w:color w:val="0070C0"/>
        </w:rPr>
      </w:pPr>
    </w:p>
    <w:sectPr w:rsidR="00493F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08C" w:rsidRDefault="0066308C" w:rsidP="006C0BA3">
      <w:r>
        <w:separator/>
      </w:r>
    </w:p>
  </w:endnote>
  <w:endnote w:type="continuationSeparator" w:id="0">
    <w:p w:rsidR="0066308C" w:rsidRDefault="0066308C" w:rsidP="006C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BA3" w:rsidRDefault="00823187" w:rsidP="00823187">
    <w:pPr>
      <w:pStyle w:val="Fuzeile"/>
      <w:pBdr>
        <w:top w:val="single" w:sz="4" w:space="1" w:color="auto"/>
      </w:pBdr>
    </w:pPr>
    <w:r>
      <w:t xml:space="preserve">08.3 </w:t>
    </w:r>
  </w:p>
  <w:p w:rsidR="006C0BA3" w:rsidRDefault="006C0BA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08C" w:rsidRDefault="0066308C" w:rsidP="006C0BA3">
      <w:r>
        <w:separator/>
      </w:r>
    </w:p>
  </w:footnote>
  <w:footnote w:type="continuationSeparator" w:id="0">
    <w:p w:rsidR="0066308C" w:rsidRDefault="0066308C" w:rsidP="006C0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936" w:rsidRPr="00D40AB4" w:rsidRDefault="00501936" w:rsidP="00501936">
    <w:pPr>
      <w:pStyle w:val="Kopfzeile"/>
      <w:pBdr>
        <w:bottom w:val="single" w:sz="4" w:space="1" w:color="auto"/>
      </w:pBdr>
    </w:pPr>
    <w:r w:rsidRPr="00D40AB4">
      <w:t>Transportvorgänge durch die Zellmembran: Wiederholung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B4"/>
    <w:rsid w:val="00232C5F"/>
    <w:rsid w:val="002E0F12"/>
    <w:rsid w:val="0031020F"/>
    <w:rsid w:val="00375364"/>
    <w:rsid w:val="00493F16"/>
    <w:rsid w:val="004D5987"/>
    <w:rsid w:val="00501936"/>
    <w:rsid w:val="005E7C59"/>
    <w:rsid w:val="0066308C"/>
    <w:rsid w:val="006C0BA3"/>
    <w:rsid w:val="006D6477"/>
    <w:rsid w:val="00823187"/>
    <w:rsid w:val="00843BB4"/>
    <w:rsid w:val="00C608E3"/>
    <w:rsid w:val="00CE2804"/>
    <w:rsid w:val="00D377AA"/>
    <w:rsid w:val="00D4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4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20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20F"/>
    <w:rPr>
      <w:rFonts w:ascii="Segoe UI" w:hAnsi="Segoe UI" w:cs="Segoe UI"/>
      <w:sz w:val="18"/>
      <w:szCs w:val="18"/>
    </w:rPr>
  </w:style>
  <w:style w:type="table" w:customStyle="1" w:styleId="Tabellengitternetz">
    <w:name w:val="Tabellengitternetz"/>
    <w:basedOn w:val="NormaleTabelle"/>
    <w:rsid w:val="00310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0BA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BA3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4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20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20F"/>
    <w:rPr>
      <w:rFonts w:ascii="Segoe UI" w:hAnsi="Segoe UI" w:cs="Segoe UI"/>
      <w:sz w:val="18"/>
      <w:szCs w:val="18"/>
    </w:rPr>
  </w:style>
  <w:style w:type="table" w:customStyle="1" w:styleId="Tabellengitternetz">
    <w:name w:val="Tabellengitternetz"/>
    <w:basedOn w:val="NormaleTabelle"/>
    <w:rsid w:val="00310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0BA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BA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e.wikipedia.org/wiki/Kirsch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5</cp:revision>
  <cp:lastPrinted>2014-02-24T09:40:00Z</cp:lastPrinted>
  <dcterms:created xsi:type="dcterms:W3CDTF">2014-02-24T09:41:00Z</dcterms:created>
  <dcterms:modified xsi:type="dcterms:W3CDTF">2014-05-26T11:57:00Z</dcterms:modified>
</cp:coreProperties>
</file>