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23" w:rsidRPr="00783CEF" w:rsidRDefault="00A65923" w:rsidP="00A65923">
      <w:pPr>
        <w:pStyle w:val="Formatvorlage3"/>
        <w:numPr>
          <w:ilvl w:val="0"/>
          <w:numId w:val="0"/>
        </w:numPr>
        <w:ind w:left="1134" w:hanging="1134"/>
      </w:pPr>
      <w:bookmarkStart w:id="0" w:name="_Toc40260389"/>
      <w:bookmarkStart w:id="1" w:name="_Toc57624785"/>
      <w:bookmarkStart w:id="2" w:name="_Toc267411805"/>
      <w:r w:rsidRPr="00783CEF">
        <w:t>Richtziele</w:t>
      </w:r>
      <w:bookmarkEnd w:id="0"/>
      <w:bookmarkEnd w:id="1"/>
      <w:bookmarkEnd w:id="2"/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Richtziele können als Rahmenvorgabe betrachtet werden. Sie haben das höchste Abstraktionsniveau.</w:t>
      </w:r>
    </w:p>
    <w:p w:rsidR="00A65923" w:rsidRPr="00783CEF" w:rsidRDefault="00A65923" w:rsidP="00A65923">
      <w:pPr>
        <w:keepNext/>
        <w:numPr>
          <w:ilvl w:val="2"/>
          <w:numId w:val="0"/>
        </w:numPr>
        <w:tabs>
          <w:tab w:val="num" w:pos="567"/>
        </w:tabs>
        <w:spacing w:line="360" w:lineRule="auto"/>
        <w:ind w:firstLine="1"/>
        <w:jc w:val="both"/>
        <w:outlineLvl w:val="2"/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Der Schüler</w:t>
      </w:r>
      <w:r w:rsidR="00372919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>/die Schülerin</w:t>
      </w:r>
      <w:r w:rsidRPr="00783CEF">
        <w:rPr>
          <w:rFonts w:ascii="Arial" w:eastAsia="Times New Roman" w:hAnsi="Arial" w:cs="Arial"/>
          <w:bCs/>
          <w:snapToGrid w:val="0"/>
          <w:sz w:val="24"/>
          <w:szCs w:val="24"/>
          <w:lang w:eastAsia="de-DE"/>
        </w:rPr>
        <w:t xml:space="preserve"> soll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selbstständig Aufgaben und Probleme lösen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Zusammenhänge erkennen.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Sachverhalte aus Texten erarbeiten und nachvollziehen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die konstruktiven Zusammenhänge erkennen können.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lernen sich selbst zu organisieren und zu lernen.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Schlüsselqualifikationen erlangen.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Eigeninitiative geführt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zur Entscheidungsfähigkeit erzogen werden.</w:t>
      </w:r>
    </w:p>
    <w:p w:rsidR="00A65923" w:rsidRPr="00783CEF" w:rsidRDefault="00A65923" w:rsidP="00A65923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napToGrid w:val="0"/>
          <w:sz w:val="24"/>
          <w:szCs w:val="24"/>
          <w:lang w:eastAsia="de-DE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de-DE"/>
        </w:rPr>
        <w:t xml:space="preserve">in der </w:t>
      </w:r>
      <w:r w:rsidRPr="00783CEF">
        <w:rPr>
          <w:rFonts w:ascii="Arial" w:eastAsia="Times New Roman" w:hAnsi="Arial" w:cs="Arial"/>
          <w:snapToGrid w:val="0"/>
          <w:sz w:val="24"/>
          <w:szCs w:val="24"/>
          <w:lang w:eastAsia="de-DE"/>
        </w:rPr>
        <w:t>Urteilsfähigkeit gestärkt werden.</w:t>
      </w:r>
      <w:bookmarkStart w:id="3" w:name="_GoBack"/>
      <w:bookmarkEnd w:id="3"/>
    </w:p>
    <w:sectPr w:rsidR="00A65923" w:rsidRPr="00783CEF" w:rsidSect="007B3405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C6C" w:rsidRDefault="008B0C6C" w:rsidP="004F008B">
      <w:r>
        <w:separator/>
      </w:r>
    </w:p>
  </w:endnote>
  <w:endnote w:type="continuationSeparator" w:id="0">
    <w:p w:rsidR="008B0C6C" w:rsidRDefault="008B0C6C" w:rsidP="004F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8B" w:rsidRPr="00B3219F" w:rsidRDefault="00B3219F" w:rsidP="00B3219F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C6C" w:rsidRDefault="008B0C6C" w:rsidP="004F008B">
      <w:r>
        <w:separator/>
      </w:r>
    </w:p>
  </w:footnote>
  <w:footnote w:type="continuationSeparator" w:id="0">
    <w:p w:rsidR="008B0C6C" w:rsidRDefault="008B0C6C" w:rsidP="004F0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B05696A"/>
    <w:multiLevelType w:val="hybridMultilevel"/>
    <w:tmpl w:val="BCA6E1C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65923"/>
    <w:rsid w:val="001F5D42"/>
    <w:rsid w:val="00210FF0"/>
    <w:rsid w:val="00282906"/>
    <w:rsid w:val="00372919"/>
    <w:rsid w:val="004F008B"/>
    <w:rsid w:val="007B3405"/>
    <w:rsid w:val="007E136C"/>
    <w:rsid w:val="008B0C6C"/>
    <w:rsid w:val="00A65923"/>
    <w:rsid w:val="00B3219F"/>
    <w:rsid w:val="00BA387B"/>
    <w:rsid w:val="00F33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B32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923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59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A65923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A65923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A65923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A65923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A65923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008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4F00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00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4</cp:revision>
  <dcterms:created xsi:type="dcterms:W3CDTF">2017-04-13T08:34:00Z</dcterms:created>
  <dcterms:modified xsi:type="dcterms:W3CDTF">2017-06-14T13:02:00Z</dcterms:modified>
</cp:coreProperties>
</file>