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E44" w:rsidRPr="00E34E44" w:rsidRDefault="00E34E44" w:rsidP="00E34E44">
      <w:pPr>
        <w:spacing w:after="0"/>
        <w:jc w:val="center"/>
        <w:rPr>
          <w:rFonts w:asciiTheme="minorHAnsi" w:hAnsiTheme="minorHAnsi" w:cstheme="minorHAnsi"/>
          <w:b/>
          <w:sz w:val="24"/>
          <w:szCs w:val="24"/>
        </w:rPr>
      </w:pPr>
      <w:proofErr w:type="spellStart"/>
      <w:r>
        <w:rPr>
          <w:rFonts w:asciiTheme="minorHAnsi" w:hAnsiTheme="minorHAnsi" w:cstheme="minorHAnsi"/>
          <w:b/>
          <w:sz w:val="24"/>
          <w:szCs w:val="24"/>
        </w:rPr>
        <w:t>Antonín</w:t>
      </w:r>
      <w:proofErr w:type="spellEnd"/>
      <w:r>
        <w:rPr>
          <w:rFonts w:asciiTheme="minorHAnsi" w:hAnsiTheme="minorHAnsi" w:cstheme="minorHAnsi"/>
          <w:b/>
          <w:sz w:val="24"/>
          <w:szCs w:val="24"/>
        </w:rPr>
        <w:t xml:space="preserve"> </w:t>
      </w:r>
      <w:proofErr w:type="spellStart"/>
      <w:r w:rsidRPr="00E34E44">
        <w:rPr>
          <w:rFonts w:asciiTheme="minorHAnsi" w:hAnsiTheme="minorHAnsi" w:cstheme="minorHAnsi"/>
          <w:b/>
          <w:sz w:val="24"/>
          <w:szCs w:val="24"/>
        </w:rPr>
        <w:t>Dvořák</w:t>
      </w:r>
      <w:proofErr w:type="spellEnd"/>
      <w:r w:rsidRPr="00E34E44">
        <w:rPr>
          <w:rFonts w:asciiTheme="minorHAnsi" w:hAnsiTheme="minorHAnsi" w:cstheme="minorHAnsi"/>
          <w:b/>
          <w:sz w:val="24"/>
          <w:szCs w:val="24"/>
        </w:rPr>
        <w:t xml:space="preserve">: </w:t>
      </w:r>
      <w:r w:rsidR="00111DDE" w:rsidRPr="00E34E44">
        <w:rPr>
          <w:rFonts w:asciiTheme="minorHAnsi" w:hAnsiTheme="minorHAnsi" w:cstheme="minorHAnsi"/>
          <w:b/>
          <w:sz w:val="24"/>
          <w:szCs w:val="24"/>
        </w:rPr>
        <w:t>Das Hauptthema</w:t>
      </w:r>
      <w:r w:rsidRPr="00E34E44">
        <w:rPr>
          <w:rFonts w:asciiTheme="minorHAnsi" w:hAnsiTheme="minorHAnsi" w:cstheme="minorHAnsi"/>
          <w:b/>
          <w:sz w:val="24"/>
          <w:szCs w:val="24"/>
        </w:rPr>
        <w:t xml:space="preserve"> des Cellokonzerts, 1. Satz</w:t>
      </w:r>
    </w:p>
    <w:p w:rsidR="00111DDE" w:rsidRPr="00E34E44" w:rsidRDefault="00E34E44" w:rsidP="00E34E44">
      <w:pPr>
        <w:spacing w:after="120"/>
        <w:jc w:val="center"/>
        <w:rPr>
          <w:rFonts w:asciiTheme="minorHAnsi" w:hAnsiTheme="minorHAnsi" w:cstheme="minorHAnsi"/>
          <w:b/>
          <w:sz w:val="24"/>
          <w:szCs w:val="24"/>
        </w:rPr>
      </w:pPr>
      <w:r w:rsidRPr="00E34E44">
        <w:rPr>
          <w:rFonts w:asciiTheme="minorHAnsi" w:hAnsiTheme="minorHAnsi" w:cstheme="minorHAnsi"/>
          <w:b/>
          <w:sz w:val="24"/>
          <w:szCs w:val="24"/>
        </w:rPr>
        <w:t xml:space="preserve">Beispiel </w:t>
      </w:r>
      <w:r w:rsidR="00813008">
        <w:rPr>
          <w:rFonts w:asciiTheme="minorHAnsi" w:hAnsiTheme="minorHAnsi" w:cstheme="minorHAnsi"/>
          <w:b/>
          <w:sz w:val="24"/>
          <w:szCs w:val="24"/>
        </w:rPr>
        <w:t>für eine analytische</w:t>
      </w:r>
      <w:r w:rsidRPr="00E34E44">
        <w:rPr>
          <w:rFonts w:asciiTheme="minorHAnsi" w:hAnsiTheme="minorHAnsi" w:cstheme="minorHAnsi"/>
          <w:b/>
          <w:sz w:val="24"/>
          <w:szCs w:val="24"/>
        </w:rPr>
        <w:t xml:space="preserve"> Themenbeschreibung</w:t>
      </w:r>
    </w:p>
    <w:tbl>
      <w:tblPr>
        <w:tblStyle w:val="Tabellenraster"/>
        <w:tblW w:w="9634" w:type="dxa"/>
        <w:tblLook w:val="04A0" w:firstRow="1" w:lastRow="0" w:firstColumn="1" w:lastColumn="0" w:noHBand="0" w:noVBand="1"/>
      </w:tblPr>
      <w:tblGrid>
        <w:gridCol w:w="7508"/>
        <w:gridCol w:w="2126"/>
      </w:tblGrid>
      <w:tr w:rsidR="00111DDE" w:rsidRPr="00E34E44" w:rsidTr="00E34E44">
        <w:tc>
          <w:tcPr>
            <w:tcW w:w="7508" w:type="dxa"/>
            <w:tcBorders>
              <w:top w:val="nil"/>
              <w:left w:val="nil"/>
              <w:bottom w:val="single" w:sz="4" w:space="0" w:color="auto"/>
            </w:tcBorders>
          </w:tcPr>
          <w:p w:rsidR="00111DDE" w:rsidRPr="00E34E44" w:rsidRDefault="00111DDE" w:rsidP="00111DDE">
            <w:pPr>
              <w:rPr>
                <w:rFonts w:asciiTheme="minorHAnsi" w:hAnsiTheme="minorHAnsi" w:cstheme="minorHAnsi"/>
              </w:rPr>
            </w:pPr>
            <w:r w:rsidRPr="00E34E44">
              <w:rPr>
                <w:rFonts w:asciiTheme="minorHAnsi" w:hAnsiTheme="minorHAnsi" w:cstheme="minorHAnsi"/>
              </w:rPr>
              <w:t xml:space="preserve">Das Hauptthema des 1. Satzes, Tempobezeichnung Allegro, aus </w:t>
            </w:r>
            <w:proofErr w:type="spellStart"/>
            <w:r w:rsidR="00E34E44" w:rsidRPr="00E34E44">
              <w:rPr>
                <w:rFonts w:asciiTheme="minorHAnsi" w:hAnsiTheme="minorHAnsi" w:cstheme="minorHAnsi"/>
              </w:rPr>
              <w:t>Dvořáks</w:t>
            </w:r>
            <w:proofErr w:type="spellEnd"/>
            <w:r w:rsidR="00E34E44" w:rsidRPr="00E34E44">
              <w:rPr>
                <w:rFonts w:asciiTheme="minorHAnsi" w:hAnsiTheme="minorHAnsi" w:cstheme="minorHAnsi"/>
              </w:rPr>
              <w:t xml:space="preserve"> </w:t>
            </w:r>
            <w:r w:rsidRPr="00E34E44">
              <w:rPr>
                <w:rFonts w:asciiTheme="minorHAnsi" w:hAnsiTheme="minorHAnsi" w:cstheme="minorHAnsi"/>
              </w:rPr>
              <w:t xml:space="preserve">Cellokonzert in h-Moll wird zu Beginn der Exposition zunächst vom Orchester teilweise vorgestellt und dann vom Solocello vollständig vorgetragen. </w:t>
            </w:r>
          </w:p>
          <w:p w:rsidR="00E34E44" w:rsidRDefault="00111DDE" w:rsidP="00111DDE">
            <w:pPr>
              <w:rPr>
                <w:rFonts w:asciiTheme="minorHAnsi" w:hAnsiTheme="minorHAnsi" w:cstheme="minorHAnsi"/>
              </w:rPr>
            </w:pPr>
            <w:r w:rsidRPr="00E34E44">
              <w:rPr>
                <w:rFonts w:asciiTheme="minorHAnsi" w:hAnsiTheme="minorHAnsi" w:cstheme="minorHAnsi"/>
              </w:rPr>
              <w:t xml:space="preserve">Das Thema umfasst 16 Takte und ist periodisch aufgebaut. Die Takte 1-4 (A, unterteilt in 2+2 Takte) werden in den Takten 5-8 variiert wiederholt (A‘). Es schließen sich die kontrastierenden Abschnitte B (T. 9-12) und C (T. 13-16) an. </w:t>
            </w:r>
          </w:p>
          <w:p w:rsidR="00111DDE" w:rsidRPr="00E34E44" w:rsidRDefault="00111DDE" w:rsidP="00111DDE">
            <w:pPr>
              <w:rPr>
                <w:rFonts w:asciiTheme="minorHAnsi" w:hAnsiTheme="minorHAnsi" w:cstheme="minorHAnsi"/>
              </w:rPr>
            </w:pPr>
            <w:r w:rsidRPr="00E34E44">
              <w:rPr>
                <w:rFonts w:asciiTheme="minorHAnsi" w:hAnsiTheme="minorHAnsi" w:cstheme="minorHAnsi"/>
              </w:rPr>
              <w:t xml:space="preserve">Der energische und kraftvolle Ausdruck ist von </w:t>
            </w:r>
            <w:proofErr w:type="spellStart"/>
            <w:r w:rsidR="00E34E44" w:rsidRPr="00E34E44">
              <w:rPr>
                <w:rFonts w:asciiTheme="minorHAnsi" w:hAnsiTheme="minorHAnsi" w:cstheme="minorHAnsi"/>
              </w:rPr>
              <w:t>Dvořák</w:t>
            </w:r>
            <w:proofErr w:type="spellEnd"/>
            <w:r w:rsidR="00E34E44" w:rsidRPr="00E34E44">
              <w:rPr>
                <w:rFonts w:asciiTheme="minorHAnsi" w:hAnsiTheme="minorHAnsi" w:cstheme="minorHAnsi"/>
              </w:rPr>
              <w:t xml:space="preserve"> </w:t>
            </w:r>
            <w:r w:rsidRPr="00E34E44">
              <w:rPr>
                <w:rFonts w:asciiTheme="minorHAnsi" w:hAnsiTheme="minorHAnsi" w:cstheme="minorHAnsi"/>
              </w:rPr>
              <w:t xml:space="preserve">mit den Anweisungen </w:t>
            </w:r>
            <w:r w:rsidRPr="00E34E44">
              <w:rPr>
                <w:rFonts w:asciiTheme="minorHAnsi" w:hAnsiTheme="minorHAnsi" w:cstheme="minorHAnsi"/>
                <w:i/>
              </w:rPr>
              <w:t>risoluto</w:t>
            </w:r>
            <w:r w:rsidRPr="00E34E44">
              <w:rPr>
                <w:rFonts w:asciiTheme="minorHAnsi" w:hAnsiTheme="minorHAnsi" w:cstheme="minorHAnsi"/>
              </w:rPr>
              <w:t xml:space="preserve"> und </w:t>
            </w:r>
            <w:r w:rsidRPr="00E34E44">
              <w:rPr>
                <w:rFonts w:asciiTheme="minorHAnsi" w:hAnsiTheme="minorHAnsi" w:cstheme="minorHAnsi"/>
                <w:i/>
              </w:rPr>
              <w:t xml:space="preserve">quasi </w:t>
            </w:r>
            <w:proofErr w:type="spellStart"/>
            <w:r w:rsidRPr="00E34E44">
              <w:rPr>
                <w:rFonts w:asciiTheme="minorHAnsi" w:hAnsiTheme="minorHAnsi" w:cstheme="minorHAnsi"/>
                <w:i/>
              </w:rPr>
              <w:t>improvisando</w:t>
            </w:r>
            <w:proofErr w:type="spellEnd"/>
            <w:r w:rsidRPr="00E34E44">
              <w:rPr>
                <w:rFonts w:asciiTheme="minorHAnsi" w:hAnsiTheme="minorHAnsi" w:cstheme="minorHAnsi"/>
              </w:rPr>
              <w:t xml:space="preserve"> vorgegeben und wird durch die Dynamik unterstützt. Das Cello beginnt </w:t>
            </w:r>
            <w:r w:rsidR="00551B45">
              <w:rPr>
                <w:rFonts w:asciiTheme="minorHAnsi" w:hAnsiTheme="minorHAnsi" w:cstheme="minorHAnsi"/>
              </w:rPr>
              <w:t>f</w:t>
            </w:r>
            <w:r w:rsidRPr="00E34E44">
              <w:rPr>
                <w:rFonts w:asciiTheme="minorHAnsi" w:hAnsiTheme="minorHAnsi" w:cstheme="minorHAnsi"/>
              </w:rPr>
              <w:t xml:space="preserve">orte und steigert sich über die ersten vier Takte mit Akzenten und einem </w:t>
            </w:r>
            <w:r w:rsidR="00551B45">
              <w:rPr>
                <w:rFonts w:asciiTheme="minorHAnsi" w:hAnsiTheme="minorHAnsi" w:cstheme="minorHAnsi"/>
              </w:rPr>
              <w:t>C</w:t>
            </w:r>
            <w:r w:rsidRPr="00E34E44">
              <w:rPr>
                <w:rFonts w:asciiTheme="minorHAnsi" w:hAnsiTheme="minorHAnsi" w:cstheme="minorHAnsi"/>
              </w:rPr>
              <w:t xml:space="preserve">rescendo zu einem </w:t>
            </w:r>
            <w:r w:rsidR="00551B45">
              <w:rPr>
                <w:rFonts w:asciiTheme="minorHAnsi" w:hAnsiTheme="minorHAnsi" w:cstheme="minorHAnsi"/>
              </w:rPr>
              <w:t>F</w:t>
            </w:r>
            <w:r w:rsidRPr="00E34E44">
              <w:rPr>
                <w:rFonts w:asciiTheme="minorHAnsi" w:hAnsiTheme="minorHAnsi" w:cstheme="minorHAnsi"/>
              </w:rPr>
              <w:t xml:space="preserve">ortissimo. Dieses bleibt bis zu einem kleinen </w:t>
            </w:r>
            <w:r w:rsidR="00551B45">
              <w:rPr>
                <w:rFonts w:asciiTheme="minorHAnsi" w:hAnsiTheme="minorHAnsi" w:cstheme="minorHAnsi"/>
              </w:rPr>
              <w:t>D</w:t>
            </w:r>
            <w:r w:rsidRPr="00E34E44">
              <w:rPr>
                <w:rFonts w:asciiTheme="minorHAnsi" w:hAnsiTheme="minorHAnsi" w:cstheme="minorHAnsi"/>
              </w:rPr>
              <w:t xml:space="preserve">ecrescendo in T. 11 erhalten und wird durch ein </w:t>
            </w:r>
            <w:r w:rsidR="00551B45">
              <w:rPr>
                <w:rFonts w:asciiTheme="minorHAnsi" w:hAnsiTheme="minorHAnsi" w:cstheme="minorHAnsi"/>
              </w:rPr>
              <w:t>F</w:t>
            </w:r>
            <w:r w:rsidRPr="00E34E44">
              <w:rPr>
                <w:rFonts w:asciiTheme="minorHAnsi" w:hAnsiTheme="minorHAnsi" w:cstheme="minorHAnsi"/>
              </w:rPr>
              <w:t xml:space="preserve">orzato auf jedem Schlag (T. 9+10) noch verstärkt. Erst in T. 13 beruhigt sich die Lautstärke </w:t>
            </w:r>
            <w:r w:rsidR="00551B45">
              <w:rPr>
                <w:rFonts w:asciiTheme="minorHAnsi" w:hAnsiTheme="minorHAnsi" w:cstheme="minorHAnsi"/>
              </w:rPr>
              <w:t>mit</w:t>
            </w:r>
            <w:r w:rsidRPr="00E34E44">
              <w:rPr>
                <w:rFonts w:asciiTheme="minorHAnsi" w:hAnsiTheme="minorHAnsi" w:cstheme="minorHAnsi"/>
              </w:rPr>
              <w:t xml:space="preserve"> </w:t>
            </w:r>
            <w:proofErr w:type="spellStart"/>
            <w:r w:rsidRPr="00E34E44">
              <w:rPr>
                <w:rFonts w:asciiTheme="minorHAnsi" w:hAnsiTheme="minorHAnsi" w:cstheme="minorHAnsi"/>
                <w:i/>
              </w:rPr>
              <w:t>fp</w:t>
            </w:r>
            <w:proofErr w:type="spellEnd"/>
            <w:r w:rsidRPr="00E34E44">
              <w:rPr>
                <w:rFonts w:asciiTheme="minorHAnsi" w:hAnsiTheme="minorHAnsi" w:cstheme="minorHAnsi"/>
              </w:rPr>
              <w:t xml:space="preserve"> auf dem tiefsten Ton der Melodielinie (Fis), bevor sich das Cello über zwei Oktaven mit einem langen </w:t>
            </w:r>
            <w:r w:rsidR="00551B45">
              <w:rPr>
                <w:rFonts w:asciiTheme="minorHAnsi" w:hAnsiTheme="minorHAnsi" w:cstheme="minorHAnsi"/>
              </w:rPr>
              <w:t>C</w:t>
            </w:r>
            <w:r w:rsidRPr="00E34E44">
              <w:rPr>
                <w:rFonts w:asciiTheme="minorHAnsi" w:hAnsiTheme="minorHAnsi" w:cstheme="minorHAnsi"/>
              </w:rPr>
              <w:t xml:space="preserve">rescendo aufschwingt zum vorläufigen </w:t>
            </w:r>
            <w:proofErr w:type="spellStart"/>
            <w:r w:rsidRPr="00E34E44">
              <w:rPr>
                <w:rFonts w:asciiTheme="minorHAnsi" w:hAnsiTheme="minorHAnsi" w:cstheme="minorHAnsi"/>
              </w:rPr>
              <w:t>Zielton</w:t>
            </w:r>
            <w:proofErr w:type="spellEnd"/>
            <w:r w:rsidRPr="00E34E44">
              <w:rPr>
                <w:rFonts w:asciiTheme="minorHAnsi" w:hAnsiTheme="minorHAnsi" w:cstheme="minorHAnsi"/>
              </w:rPr>
              <w:t xml:space="preserve"> </w:t>
            </w:r>
            <w:proofErr w:type="spellStart"/>
            <w:r w:rsidRPr="00E34E44">
              <w:rPr>
                <w:rFonts w:asciiTheme="minorHAnsi" w:hAnsiTheme="minorHAnsi" w:cstheme="minorHAnsi"/>
              </w:rPr>
              <w:t>fis</w:t>
            </w:r>
            <w:proofErr w:type="spellEnd"/>
            <w:r w:rsidRPr="00E34E44">
              <w:rPr>
                <w:rFonts w:asciiTheme="minorHAnsi" w:hAnsiTheme="minorHAnsi" w:cstheme="minorHAnsi"/>
              </w:rPr>
              <w:t>‘.</w:t>
            </w:r>
          </w:p>
          <w:p w:rsidR="00111DDE" w:rsidRPr="00E34E44" w:rsidRDefault="00111DDE" w:rsidP="00111DDE">
            <w:pPr>
              <w:rPr>
                <w:rFonts w:asciiTheme="minorHAnsi" w:hAnsiTheme="minorHAnsi" w:cstheme="minorHAnsi"/>
              </w:rPr>
            </w:pPr>
            <w:r w:rsidRPr="00E34E44">
              <w:rPr>
                <w:rFonts w:asciiTheme="minorHAnsi" w:hAnsiTheme="minorHAnsi" w:cstheme="minorHAnsi"/>
              </w:rPr>
              <w:t xml:space="preserve">Das Thema geht von der Vorstellung und Verankerung des Grundtons h in den ersten zwei Takten aus, den das Cello nur kurz in zwei 16tel-Bewegungen zunächst aufwärts zur Dur-Terz, dann abwärts zur Quinte verlässt. Nach einer </w:t>
            </w:r>
            <w:proofErr w:type="spellStart"/>
            <w:r w:rsidRPr="00E34E44">
              <w:rPr>
                <w:rFonts w:asciiTheme="minorHAnsi" w:hAnsiTheme="minorHAnsi" w:cstheme="minorHAnsi"/>
              </w:rPr>
              <w:t>Dreiklangsbewegung</w:t>
            </w:r>
            <w:proofErr w:type="spellEnd"/>
            <w:r w:rsidRPr="00E34E44">
              <w:rPr>
                <w:rFonts w:asciiTheme="minorHAnsi" w:hAnsiTheme="minorHAnsi" w:cstheme="minorHAnsi"/>
              </w:rPr>
              <w:t xml:space="preserve"> (H-Dur) führt die Melodie in einer akzentuierten Viertelbewegung in Mehrfachgriffen schrittweise abwärts auf den neuen Anfangston e des Abschnitts A‘ zu, der nach oben in eine hohe Cellolage oktaviert wird (e‘). Die Variation des ersten Abschnitts erfolgt jetzt in e-Moll. Rhythmisch sind die Teile A und A‘ geprägt von Punktierungen, welche den energischen Zugriff markieren. Im folgenden Abschnitt (T. 9-12) beschleunigt sich das Tempo durch den Einsatz von 16tel-Ketten sowie eine differenzierte Artikulation, die abwechselnd drei 16tel legato und dann staccato verlangt, und dadurch Unruhe stiftet. Ab T. 11 wird die hohe Lage des Cellos verlassen und die Melodie abwärts bis zum tiefsten Ton Fis in T. 13 geführt. Hier lautet die Vortragsbezeichnung für die letzten 16tel </w:t>
            </w:r>
            <w:r w:rsidRPr="00E34E44">
              <w:rPr>
                <w:rFonts w:asciiTheme="minorHAnsi" w:hAnsiTheme="minorHAnsi" w:cstheme="minorHAnsi"/>
                <w:i/>
              </w:rPr>
              <w:t>pesante</w:t>
            </w:r>
            <w:r w:rsidR="00207D80">
              <w:rPr>
                <w:rFonts w:asciiTheme="minorHAnsi" w:hAnsiTheme="minorHAnsi" w:cstheme="minorHAnsi"/>
                <w:i/>
              </w:rPr>
              <w:t>,</w:t>
            </w:r>
            <w:r w:rsidRPr="00E34E44">
              <w:rPr>
                <w:rFonts w:asciiTheme="minorHAnsi" w:hAnsiTheme="minorHAnsi" w:cstheme="minorHAnsi"/>
              </w:rPr>
              <w:t xml:space="preserve"> also schwer, was dem lang ausgehaltenen Fis neben dem </w:t>
            </w:r>
            <w:proofErr w:type="spellStart"/>
            <w:r w:rsidRPr="00E34E44">
              <w:rPr>
                <w:rFonts w:asciiTheme="minorHAnsi" w:hAnsiTheme="minorHAnsi" w:cstheme="minorHAnsi"/>
                <w:i/>
              </w:rPr>
              <w:t>fp</w:t>
            </w:r>
            <w:proofErr w:type="spellEnd"/>
            <w:r w:rsidRPr="00E34E44">
              <w:rPr>
                <w:rFonts w:asciiTheme="minorHAnsi" w:hAnsiTheme="minorHAnsi" w:cstheme="minorHAnsi"/>
              </w:rPr>
              <w:t xml:space="preserve"> eine große Bedeutung als Ruhepunkt verleiht. Die rasante Bewegung von vorher kommt kurz zum Stillstand, bevor sich das Cello über eine schwingende Achtelbewegung erst eine Oktave, dann </w:t>
            </w:r>
            <w:proofErr w:type="gramStart"/>
            <w:r w:rsidRPr="00E34E44">
              <w:rPr>
                <w:rFonts w:asciiTheme="minorHAnsi" w:hAnsiTheme="minorHAnsi" w:cstheme="minorHAnsi"/>
              </w:rPr>
              <w:t>über eine erneut Energie</w:t>
            </w:r>
            <w:proofErr w:type="gramEnd"/>
            <w:r w:rsidRPr="00E34E44">
              <w:rPr>
                <w:rFonts w:asciiTheme="minorHAnsi" w:hAnsiTheme="minorHAnsi" w:cstheme="minorHAnsi"/>
              </w:rPr>
              <w:t xml:space="preserve"> aufbauende Triolenbewegung eine zweite Oktave aufwärts zum </w:t>
            </w:r>
            <w:proofErr w:type="spellStart"/>
            <w:r w:rsidRPr="00E34E44">
              <w:rPr>
                <w:rFonts w:asciiTheme="minorHAnsi" w:hAnsiTheme="minorHAnsi" w:cstheme="minorHAnsi"/>
              </w:rPr>
              <w:t>Zielton</w:t>
            </w:r>
            <w:proofErr w:type="spellEnd"/>
            <w:r w:rsidRPr="00E34E44">
              <w:rPr>
                <w:rFonts w:asciiTheme="minorHAnsi" w:hAnsiTheme="minorHAnsi" w:cstheme="minorHAnsi"/>
              </w:rPr>
              <w:t xml:space="preserve"> </w:t>
            </w:r>
            <w:proofErr w:type="spellStart"/>
            <w:r w:rsidRPr="00E34E44">
              <w:rPr>
                <w:rFonts w:asciiTheme="minorHAnsi" w:hAnsiTheme="minorHAnsi" w:cstheme="minorHAnsi"/>
              </w:rPr>
              <w:t>fis</w:t>
            </w:r>
            <w:proofErr w:type="spellEnd"/>
            <w:r w:rsidRPr="00E34E44">
              <w:rPr>
                <w:rFonts w:asciiTheme="minorHAnsi" w:hAnsiTheme="minorHAnsi" w:cstheme="minorHAnsi"/>
              </w:rPr>
              <w:t>‘ aufschwingt.</w:t>
            </w:r>
          </w:p>
          <w:p w:rsidR="00111DDE" w:rsidRPr="00E34E44" w:rsidRDefault="00111DDE" w:rsidP="00111DDE">
            <w:pPr>
              <w:rPr>
                <w:rFonts w:asciiTheme="minorHAnsi" w:hAnsiTheme="minorHAnsi" w:cstheme="minorHAnsi"/>
              </w:rPr>
            </w:pPr>
            <w:r w:rsidRPr="00E34E44">
              <w:rPr>
                <w:rFonts w:asciiTheme="minorHAnsi" w:hAnsiTheme="minorHAnsi" w:cstheme="minorHAnsi"/>
              </w:rPr>
              <w:t xml:space="preserve">Das Cello wird hier von </w:t>
            </w:r>
            <w:proofErr w:type="spellStart"/>
            <w:r w:rsidR="00E34E44" w:rsidRPr="00E34E44">
              <w:rPr>
                <w:rFonts w:asciiTheme="minorHAnsi" w:hAnsiTheme="minorHAnsi" w:cstheme="minorHAnsi"/>
              </w:rPr>
              <w:t>Dvořák</w:t>
            </w:r>
            <w:proofErr w:type="spellEnd"/>
            <w:r w:rsidR="00E34E44" w:rsidRPr="00E34E44">
              <w:rPr>
                <w:rFonts w:asciiTheme="minorHAnsi" w:hAnsiTheme="minorHAnsi" w:cstheme="minorHAnsi"/>
              </w:rPr>
              <w:t xml:space="preserve"> </w:t>
            </w:r>
            <w:r w:rsidRPr="00E34E44">
              <w:rPr>
                <w:rFonts w:asciiTheme="minorHAnsi" w:hAnsiTheme="minorHAnsi" w:cstheme="minorHAnsi"/>
              </w:rPr>
              <w:t>in seiner ganzen Kraft, seinem großen Tonumfang sowie seiner Vielseitigkeit von Beginn an vorgeführt.</w:t>
            </w:r>
          </w:p>
          <w:p w:rsidR="00111DDE" w:rsidRPr="00E34E44" w:rsidRDefault="00111DDE" w:rsidP="00111DDE">
            <w:pPr>
              <w:rPr>
                <w:rFonts w:asciiTheme="minorHAnsi" w:hAnsiTheme="minorHAnsi" w:cstheme="minorHAnsi"/>
                <w:i/>
              </w:rPr>
            </w:pPr>
            <w:r w:rsidRPr="00E34E44">
              <w:rPr>
                <w:rFonts w:asciiTheme="minorHAnsi" w:hAnsiTheme="minorHAnsi" w:cstheme="minorHAnsi"/>
                <w:i/>
              </w:rPr>
              <w:t>(Eigentext der Redaktion)</w:t>
            </w:r>
          </w:p>
          <w:p w:rsidR="00E34E44" w:rsidRPr="00E34E44" w:rsidRDefault="00E34E44" w:rsidP="00B03EF9">
            <w:pPr>
              <w:rPr>
                <w:rFonts w:asciiTheme="minorHAnsi" w:hAnsiTheme="minorHAnsi" w:cstheme="minorHAnsi"/>
              </w:rPr>
            </w:pPr>
          </w:p>
        </w:tc>
        <w:tc>
          <w:tcPr>
            <w:tcW w:w="2126" w:type="dxa"/>
            <w:tcBorders>
              <w:top w:val="nil"/>
              <w:right w:val="nil"/>
            </w:tcBorders>
          </w:tcPr>
          <w:p w:rsidR="00111DDE" w:rsidRPr="00E34E44" w:rsidRDefault="00111DDE" w:rsidP="00B03EF9">
            <w:pPr>
              <w:rPr>
                <w:rFonts w:asciiTheme="minorHAnsi" w:hAnsiTheme="minorHAnsi" w:cstheme="minorHAnsi"/>
              </w:rPr>
            </w:pPr>
          </w:p>
        </w:tc>
      </w:tr>
      <w:tr w:rsidR="00E34E44" w:rsidRPr="00E34E44" w:rsidTr="004E4677">
        <w:tc>
          <w:tcPr>
            <w:tcW w:w="9634" w:type="dxa"/>
            <w:gridSpan w:val="2"/>
          </w:tcPr>
          <w:p w:rsidR="00E34E44" w:rsidRDefault="00E34E44" w:rsidP="00111DDE">
            <w:pPr>
              <w:rPr>
                <w:rFonts w:asciiTheme="minorHAnsi" w:hAnsiTheme="minorHAnsi" w:cstheme="minorHAnsi"/>
                <w:b/>
              </w:rPr>
            </w:pPr>
          </w:p>
          <w:p w:rsidR="00E34E44" w:rsidRPr="00E34E44" w:rsidRDefault="00E34E44" w:rsidP="00111DDE">
            <w:pPr>
              <w:rPr>
                <w:rFonts w:asciiTheme="minorHAnsi" w:hAnsiTheme="minorHAnsi" w:cstheme="minorHAnsi"/>
                <w:b/>
              </w:rPr>
            </w:pPr>
            <w:r w:rsidRPr="00E34E44">
              <w:rPr>
                <w:rFonts w:asciiTheme="minorHAnsi" w:hAnsiTheme="minorHAnsi" w:cstheme="minorHAnsi"/>
                <w:b/>
              </w:rPr>
              <w:t>Arbeitsaufträge</w:t>
            </w:r>
          </w:p>
          <w:p w:rsidR="00E34E44" w:rsidRPr="00E34E44" w:rsidRDefault="00E34E44" w:rsidP="00111DDE">
            <w:pPr>
              <w:pStyle w:val="Listenabsatz"/>
              <w:numPr>
                <w:ilvl w:val="0"/>
                <w:numId w:val="11"/>
              </w:numPr>
              <w:rPr>
                <w:rFonts w:asciiTheme="minorHAnsi" w:hAnsiTheme="minorHAnsi" w:cstheme="minorHAnsi"/>
              </w:rPr>
            </w:pPr>
            <w:r w:rsidRPr="00E34E44">
              <w:rPr>
                <w:rFonts w:asciiTheme="minorHAnsi" w:hAnsiTheme="minorHAnsi" w:cstheme="minorHAnsi"/>
              </w:rPr>
              <w:t>Unterstreiche Formulierungen, die du in dein fachliches Vokabular übernehmen solltest, weil sie Zusammenhänge herstellen oder die Komposition präzise beschreiben.</w:t>
            </w:r>
          </w:p>
          <w:p w:rsidR="00E34E44" w:rsidRPr="00E34E44" w:rsidRDefault="00E34E44" w:rsidP="00111DDE">
            <w:pPr>
              <w:pStyle w:val="Listenabsatz"/>
              <w:numPr>
                <w:ilvl w:val="0"/>
                <w:numId w:val="11"/>
              </w:numPr>
              <w:rPr>
                <w:rFonts w:asciiTheme="minorHAnsi" w:hAnsiTheme="minorHAnsi" w:cstheme="minorHAnsi"/>
              </w:rPr>
            </w:pPr>
            <w:r w:rsidRPr="00E34E44">
              <w:rPr>
                <w:rFonts w:asciiTheme="minorHAnsi" w:hAnsiTheme="minorHAnsi" w:cstheme="minorHAnsi"/>
              </w:rPr>
              <w:t>Untersuche und notiere rechts am Rand den Aufbau der Beschreibung und die musikalischen Kategorien, die beschrieben werden.</w:t>
            </w:r>
          </w:p>
          <w:p w:rsidR="00E34E44" w:rsidRDefault="00E34E44" w:rsidP="00E34E44">
            <w:pPr>
              <w:pStyle w:val="Listenabsatz"/>
              <w:numPr>
                <w:ilvl w:val="0"/>
                <w:numId w:val="11"/>
              </w:numPr>
              <w:rPr>
                <w:rFonts w:asciiTheme="minorHAnsi" w:hAnsiTheme="minorHAnsi" w:cstheme="minorHAnsi"/>
              </w:rPr>
            </w:pPr>
            <w:r w:rsidRPr="00E34E44">
              <w:rPr>
                <w:rFonts w:asciiTheme="minorHAnsi" w:hAnsiTheme="minorHAnsi" w:cstheme="minorHAnsi"/>
              </w:rPr>
              <w:t xml:space="preserve">Und nun du! </w:t>
            </w:r>
            <w:r w:rsidR="007811F7">
              <w:rPr>
                <w:rFonts w:asciiTheme="minorHAnsi" w:hAnsiTheme="minorHAnsi" w:cstheme="minorHAnsi"/>
              </w:rPr>
              <w:sym w:font="Symbol" w:char="F0DE"/>
            </w:r>
            <w:r w:rsidR="007811F7">
              <w:rPr>
                <w:rFonts w:asciiTheme="minorHAnsi" w:hAnsiTheme="minorHAnsi" w:cstheme="minorHAnsi"/>
              </w:rPr>
              <w:t xml:space="preserve"> </w:t>
            </w:r>
            <w:r w:rsidRPr="00E34E44">
              <w:rPr>
                <w:rFonts w:asciiTheme="minorHAnsi" w:hAnsiTheme="minorHAnsi" w:cstheme="minorHAnsi"/>
              </w:rPr>
              <w:t>Probiere dich an einer Themenbeschreibung des Seitenthemas und orientiere dich an dieser Vorlage. Nutze die Vorarbeiten aus der tabellarischen Gegenüberstellung.</w:t>
            </w:r>
          </w:p>
          <w:p w:rsidR="007811F7" w:rsidRPr="00E34E44" w:rsidRDefault="00207D80" w:rsidP="00207D80">
            <w:pPr>
              <w:rPr>
                <w:rFonts w:asciiTheme="minorHAnsi" w:hAnsiTheme="minorHAnsi" w:cstheme="minorHAnsi"/>
              </w:rPr>
            </w:pPr>
            <w:r>
              <w:rPr>
                <w:rFonts w:asciiTheme="minorHAnsi" w:hAnsiTheme="minorHAnsi" w:cstheme="minorHAnsi"/>
              </w:rPr>
              <w:t>Achtung:</w:t>
            </w:r>
            <w:bookmarkStart w:id="0" w:name="_GoBack"/>
            <w:bookmarkEnd w:id="0"/>
            <w:r>
              <w:rPr>
                <w:rFonts w:asciiTheme="minorHAnsi" w:hAnsiTheme="minorHAnsi" w:cstheme="minorHAnsi"/>
              </w:rPr>
              <w:t xml:space="preserve"> Die Groß- bzw. Kleinschreibung der </w:t>
            </w:r>
            <w:proofErr w:type="spellStart"/>
            <w:r>
              <w:rPr>
                <w:rFonts w:asciiTheme="minorHAnsi" w:hAnsiTheme="minorHAnsi" w:cstheme="minorHAnsi"/>
              </w:rPr>
              <w:t>Tonnamen</w:t>
            </w:r>
            <w:proofErr w:type="spellEnd"/>
            <w:r>
              <w:rPr>
                <w:rFonts w:asciiTheme="minorHAnsi" w:hAnsiTheme="minorHAnsi" w:cstheme="minorHAnsi"/>
              </w:rPr>
              <w:t xml:space="preserve"> richtet sich nach der Oktavlage des Tons.</w:t>
            </w:r>
          </w:p>
        </w:tc>
      </w:tr>
    </w:tbl>
    <w:p w:rsidR="00111DDE" w:rsidRPr="00E34E44" w:rsidRDefault="00111DDE" w:rsidP="00B03EF9">
      <w:pPr>
        <w:rPr>
          <w:rFonts w:asciiTheme="minorHAnsi" w:hAnsiTheme="minorHAnsi" w:cstheme="minorHAnsi"/>
        </w:rPr>
      </w:pPr>
    </w:p>
    <w:sectPr w:rsidR="00111DDE" w:rsidRPr="00E34E44" w:rsidSect="00C66605">
      <w:headerReference w:type="even" r:id="rId7"/>
      <w:headerReference w:type="default" r:id="rId8"/>
      <w:footerReference w:type="even" r:id="rId9"/>
      <w:footerReference w:type="default" r:id="rId10"/>
      <w:headerReference w:type="first" r:id="rId11"/>
      <w:footerReference w:type="first" r:id="rId12"/>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79" w:rsidRDefault="00E64379" w:rsidP="00C66605">
      <w:pPr>
        <w:spacing w:after="0" w:line="240" w:lineRule="auto"/>
      </w:pPr>
      <w:r>
        <w:separator/>
      </w:r>
    </w:p>
  </w:endnote>
  <w:endnote w:type="continuationSeparator" w:id="0">
    <w:p w:rsidR="00E64379" w:rsidRDefault="00E64379"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79" w:rsidRDefault="00E64379" w:rsidP="00C66605">
      <w:pPr>
        <w:spacing w:after="0" w:line="240" w:lineRule="auto"/>
      </w:pPr>
      <w:r>
        <w:separator/>
      </w:r>
    </w:p>
  </w:footnote>
  <w:footnote w:type="continuationSeparator" w:id="0">
    <w:p w:rsidR="00E64379" w:rsidRDefault="00E64379"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520B74"/>
    <w:multiLevelType w:val="hybridMultilevel"/>
    <w:tmpl w:val="610A4D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5"/>
  </w:num>
  <w:num w:numId="5">
    <w:abstractNumId w:val="0"/>
  </w:num>
  <w:num w:numId="6">
    <w:abstractNumId w:val="4"/>
  </w:num>
  <w:num w:numId="7">
    <w:abstractNumId w:val="9"/>
  </w:num>
  <w:num w:numId="8">
    <w:abstractNumId w:val="1"/>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75F91"/>
    <w:rsid w:val="00096DD9"/>
    <w:rsid w:val="000B21AA"/>
    <w:rsid w:val="00105D18"/>
    <w:rsid w:val="00110123"/>
    <w:rsid w:val="00111DDE"/>
    <w:rsid w:val="0016304D"/>
    <w:rsid w:val="00164B4B"/>
    <w:rsid w:val="001764BB"/>
    <w:rsid w:val="001852DE"/>
    <w:rsid w:val="001938AE"/>
    <w:rsid w:val="0019519C"/>
    <w:rsid w:val="001A1C38"/>
    <w:rsid w:val="001A50BE"/>
    <w:rsid w:val="001A6E2E"/>
    <w:rsid w:val="00207D80"/>
    <w:rsid w:val="00213748"/>
    <w:rsid w:val="00224560"/>
    <w:rsid w:val="002935FD"/>
    <w:rsid w:val="0029391C"/>
    <w:rsid w:val="002E4699"/>
    <w:rsid w:val="00314ABB"/>
    <w:rsid w:val="003361AE"/>
    <w:rsid w:val="003763F9"/>
    <w:rsid w:val="003827BE"/>
    <w:rsid w:val="003C4590"/>
    <w:rsid w:val="003E5332"/>
    <w:rsid w:val="0047471C"/>
    <w:rsid w:val="0048054B"/>
    <w:rsid w:val="004C3E68"/>
    <w:rsid w:val="004E26AD"/>
    <w:rsid w:val="00515B03"/>
    <w:rsid w:val="00551B45"/>
    <w:rsid w:val="005B426F"/>
    <w:rsid w:val="005D73E9"/>
    <w:rsid w:val="005D7A23"/>
    <w:rsid w:val="00640E1C"/>
    <w:rsid w:val="00676E67"/>
    <w:rsid w:val="00684F16"/>
    <w:rsid w:val="007811F7"/>
    <w:rsid w:val="007C6960"/>
    <w:rsid w:val="007F5B90"/>
    <w:rsid w:val="00805CEA"/>
    <w:rsid w:val="00813008"/>
    <w:rsid w:val="00822031"/>
    <w:rsid w:val="00835B94"/>
    <w:rsid w:val="00851E45"/>
    <w:rsid w:val="00874E09"/>
    <w:rsid w:val="008F6860"/>
    <w:rsid w:val="00944FDE"/>
    <w:rsid w:val="009B0A46"/>
    <w:rsid w:val="009B6831"/>
    <w:rsid w:val="009D0356"/>
    <w:rsid w:val="009D136D"/>
    <w:rsid w:val="009E55FA"/>
    <w:rsid w:val="00A444A4"/>
    <w:rsid w:val="00A44AF9"/>
    <w:rsid w:val="00A64C65"/>
    <w:rsid w:val="00AE4260"/>
    <w:rsid w:val="00B03EF9"/>
    <w:rsid w:val="00B520E2"/>
    <w:rsid w:val="00B77342"/>
    <w:rsid w:val="00BA493C"/>
    <w:rsid w:val="00BD081A"/>
    <w:rsid w:val="00BF086D"/>
    <w:rsid w:val="00C421A5"/>
    <w:rsid w:val="00C66605"/>
    <w:rsid w:val="00D13371"/>
    <w:rsid w:val="00DB375C"/>
    <w:rsid w:val="00DB69EC"/>
    <w:rsid w:val="00DB7054"/>
    <w:rsid w:val="00DD2F1C"/>
    <w:rsid w:val="00E053E4"/>
    <w:rsid w:val="00E27DFF"/>
    <w:rsid w:val="00E34E44"/>
    <w:rsid w:val="00E611B1"/>
    <w:rsid w:val="00E64379"/>
    <w:rsid w:val="00EB39FB"/>
    <w:rsid w:val="00ED7C60"/>
    <w:rsid w:val="00F14D75"/>
    <w:rsid w:val="00F228BE"/>
    <w:rsid w:val="00F60D5E"/>
    <w:rsid w:val="00F63398"/>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42B1A"/>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3</cp:revision>
  <cp:lastPrinted>2020-04-15T09:51:00Z</cp:lastPrinted>
  <dcterms:created xsi:type="dcterms:W3CDTF">2020-04-15T09:51:00Z</dcterms:created>
  <dcterms:modified xsi:type="dcterms:W3CDTF">2020-04-15T09:51:00Z</dcterms:modified>
</cp:coreProperties>
</file>