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F505" w14:textId="65E6E0A6" w:rsidR="0023656E" w:rsidRPr="00474708" w:rsidRDefault="00A33A03" w:rsidP="007F63E6">
      <w:pPr>
        <w:pStyle w:val="Titel"/>
        <w:rPr>
          <w:rFonts w:asciiTheme="minorBidi" w:hAnsiTheme="minorBidi" w:cstheme="minorBidi"/>
          <w:sz w:val="36"/>
          <w:szCs w:val="36"/>
          <w:lang w:val="it-IT"/>
        </w:rPr>
      </w:pPr>
      <w:r w:rsidRPr="00474708">
        <w:rPr>
          <w:rFonts w:asciiTheme="minorBidi" w:hAnsiTheme="minorBidi" w:cstheme="minorBidi"/>
          <w:sz w:val="36"/>
          <w:szCs w:val="36"/>
          <w:lang w:val="it-IT"/>
        </w:rPr>
        <w:t>Il passivo</w:t>
      </w:r>
    </w:p>
    <w:p w14:paraId="7AA79E79" w14:textId="6E0CDE12" w:rsidR="00AD7361" w:rsidRPr="00474708" w:rsidRDefault="00A33A03" w:rsidP="00E23EDA">
      <w:pPr>
        <w:pStyle w:val="Textbody"/>
        <w:spacing w:after="0"/>
        <w:rPr>
          <w:i/>
          <w:lang w:val="it-IT"/>
        </w:rPr>
      </w:pPr>
      <w:r w:rsidRPr="00474708">
        <w:rPr>
          <w:i/>
          <w:lang w:val="it-IT"/>
        </w:rPr>
        <w:t>Trasforma</w:t>
      </w:r>
      <w:r w:rsidR="00CC6A47" w:rsidRPr="00474708">
        <w:rPr>
          <w:i/>
          <w:lang w:val="it-IT"/>
        </w:rPr>
        <w:t>te</w:t>
      </w:r>
      <w:r w:rsidRPr="00474708">
        <w:rPr>
          <w:i/>
          <w:lang w:val="it-IT"/>
        </w:rPr>
        <w:t xml:space="preserve"> le seguenti frasi usando il passivo.</w:t>
      </w:r>
    </w:p>
    <w:p w14:paraId="0A921EEE" w14:textId="22B93B8C" w:rsidR="00A33A03" w:rsidRPr="00474708" w:rsidRDefault="00A33A03" w:rsidP="00E23EDA">
      <w:pPr>
        <w:pStyle w:val="Textbody"/>
        <w:spacing w:after="0"/>
        <w:rPr>
          <w:i/>
          <w:lang w:val="it-IT"/>
        </w:rPr>
      </w:pPr>
    </w:p>
    <w:p w14:paraId="372E2E58" w14:textId="52E00167" w:rsidR="00A33A03" w:rsidRPr="00474708" w:rsidRDefault="00A33A03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 xml:space="preserve">1. </w:t>
      </w:r>
      <w:r w:rsidRPr="00474708">
        <w:rPr>
          <w:iCs/>
          <w:lang w:val="it-IT"/>
        </w:rPr>
        <w:tab/>
        <w:t>Il Parlamento elegge il Presidente della Repubblica.</w:t>
      </w:r>
    </w:p>
    <w:p w14:paraId="358C1A13" w14:textId="064EE196" w:rsidR="00EA1B3C" w:rsidRPr="00474708" w:rsidRDefault="00EA1B3C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505F06A8" w14:textId="100AB859" w:rsidR="00EA1B3C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2</w:t>
      </w:r>
      <w:r w:rsidR="00EA1B3C" w:rsidRPr="00474708">
        <w:rPr>
          <w:iCs/>
          <w:lang w:val="it-IT"/>
        </w:rPr>
        <w:t>.</w:t>
      </w:r>
      <w:r w:rsidR="00EA1B3C" w:rsidRPr="00474708">
        <w:rPr>
          <w:iCs/>
          <w:lang w:val="it-IT"/>
        </w:rPr>
        <w:tab/>
        <w:t>Il Presidente della Repubblica Napolitano ha nominato l'architetto Renzo Piano senatore a vita il 4 settembre 2013.</w:t>
      </w:r>
    </w:p>
    <w:p w14:paraId="688F3B50" w14:textId="76227DDB" w:rsidR="00EA1B3C" w:rsidRPr="00474708" w:rsidRDefault="00EA1B3C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244321A9" w14:textId="4958159B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3EFC9BE8" w14:textId="40176DBB" w:rsidR="00EA1B3C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3</w:t>
      </w:r>
      <w:r w:rsidR="00EA1B3C" w:rsidRPr="00474708">
        <w:rPr>
          <w:iCs/>
          <w:lang w:val="it-IT"/>
        </w:rPr>
        <w:t>.</w:t>
      </w:r>
      <w:r w:rsidR="00EA1B3C" w:rsidRPr="00474708">
        <w:rPr>
          <w:iCs/>
          <w:lang w:val="it-IT"/>
        </w:rPr>
        <w:tab/>
        <w:t>Il Presidente della Repubblica nomina il Presidente del Consiglio.</w:t>
      </w:r>
    </w:p>
    <w:p w14:paraId="7BF5DD62" w14:textId="77777777" w:rsidR="00EA1B3C" w:rsidRPr="00474708" w:rsidRDefault="00EA1B3C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34125BBF" w14:textId="79126B95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4.</w:t>
      </w:r>
      <w:r w:rsidRPr="00474708">
        <w:rPr>
          <w:iCs/>
          <w:lang w:val="it-IT"/>
        </w:rPr>
        <w:tab/>
        <w:t>Il Presidente del Consiglio e i Ministri compongono il Governo.</w:t>
      </w:r>
    </w:p>
    <w:p w14:paraId="3F568C46" w14:textId="77777777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765023C1" w14:textId="77777777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5.</w:t>
      </w:r>
      <w:r w:rsidRPr="00474708">
        <w:rPr>
          <w:iCs/>
          <w:lang w:val="it-IT"/>
        </w:rPr>
        <w:tab/>
        <w:t>Il 60% dei deputati ha espresso la fiducia nei confronti del governo.</w:t>
      </w:r>
    </w:p>
    <w:p w14:paraId="7B78AA81" w14:textId="77777777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5F321FC1" w14:textId="5D2571BF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6.</w:t>
      </w:r>
      <w:r w:rsidRPr="00474708">
        <w:rPr>
          <w:iCs/>
          <w:lang w:val="it-IT"/>
        </w:rPr>
        <w:tab/>
        <w:t>Il governo adotterr</w:t>
      </w:r>
      <w:r w:rsidR="00FC0B16" w:rsidRPr="00474708">
        <w:rPr>
          <w:iCs/>
          <w:lang w:val="it-IT"/>
        </w:rPr>
        <w:t>à</w:t>
      </w:r>
      <w:r w:rsidRPr="00474708">
        <w:rPr>
          <w:iCs/>
          <w:lang w:val="it-IT"/>
        </w:rPr>
        <w:t xml:space="preserve"> delle misure drastiche per combattere la pandemia.</w:t>
      </w:r>
    </w:p>
    <w:p w14:paraId="56936987" w14:textId="77777777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1F1A60FA" w14:textId="2724D4D8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7.</w:t>
      </w:r>
      <w:r w:rsidRPr="00474708">
        <w:rPr>
          <w:iCs/>
          <w:lang w:val="it-IT"/>
        </w:rPr>
        <w:tab/>
        <w:t>I cittadini eleggono il Senato a base regionale.</w:t>
      </w:r>
      <w:r w:rsidRPr="00474708">
        <w:rPr>
          <w:iCs/>
          <w:lang w:val="it-IT"/>
        </w:rPr>
        <w:tab/>
        <w:t>__________________________________________________________________________</w:t>
      </w:r>
    </w:p>
    <w:p w14:paraId="6550D847" w14:textId="43C6EA9D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8.</w:t>
      </w:r>
      <w:r w:rsidRPr="00474708">
        <w:rPr>
          <w:iCs/>
          <w:lang w:val="it-IT"/>
        </w:rPr>
        <w:tab/>
        <w:t>Le due Camere insieme esercitano la funzione legislativa.</w:t>
      </w:r>
    </w:p>
    <w:p w14:paraId="6985FCAC" w14:textId="77777777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52B23BB2" w14:textId="0732EA6D" w:rsidR="00EA1B3C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9.</w:t>
      </w:r>
      <w:r w:rsidR="00A33A03" w:rsidRPr="00474708">
        <w:rPr>
          <w:iCs/>
          <w:lang w:val="it-IT"/>
        </w:rPr>
        <w:tab/>
        <w:t>La Camera dei deputati e il Senato discutono le proposte di legge.</w:t>
      </w:r>
    </w:p>
    <w:p w14:paraId="2295948E" w14:textId="1715AAFD" w:rsidR="00EA1B3C" w:rsidRPr="00474708" w:rsidRDefault="00EA1B3C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6C0C662D" w14:textId="7580A0E7" w:rsidR="00EA1B3C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10.</w:t>
      </w:r>
      <w:r w:rsidRPr="00474708">
        <w:rPr>
          <w:iCs/>
          <w:lang w:val="it-IT"/>
        </w:rPr>
        <w:tab/>
      </w:r>
      <w:r w:rsidR="00EA1B3C" w:rsidRPr="00474708">
        <w:rPr>
          <w:iCs/>
          <w:lang w:val="it-IT"/>
        </w:rPr>
        <w:t>Una maggioranza assoluta ha sostenuto la proposta di legge.</w:t>
      </w:r>
    </w:p>
    <w:p w14:paraId="32B8B2C7" w14:textId="77777777" w:rsidR="00EA1B3C" w:rsidRPr="00474708" w:rsidRDefault="00EA1B3C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00059FDE" w14:textId="74DD160E" w:rsidR="006412B6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11.</w:t>
      </w:r>
      <w:r w:rsidRPr="00474708">
        <w:rPr>
          <w:iCs/>
          <w:lang w:val="it-IT"/>
        </w:rPr>
        <w:tab/>
        <w:t>Il Presidente della Repubblica promulga le nuove leggi.</w:t>
      </w:r>
    </w:p>
    <w:p w14:paraId="0E4E9FA9" w14:textId="102FD9E0" w:rsidR="00AC2468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46496E3F" w14:textId="1925B4DA" w:rsidR="00AC2468" w:rsidRPr="00474708" w:rsidRDefault="006412B6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>12.</w:t>
      </w:r>
      <w:r w:rsidR="00AC2468" w:rsidRPr="00474708">
        <w:rPr>
          <w:iCs/>
          <w:lang w:val="it-IT"/>
        </w:rPr>
        <w:tab/>
        <w:t>Il Parlamento ha eletto Sergio Mattarella Presidente della Repubblica.</w:t>
      </w:r>
    </w:p>
    <w:p w14:paraId="132E4AA1" w14:textId="40970BC7" w:rsidR="00FC0B16" w:rsidRPr="00474708" w:rsidRDefault="00EA1B3C" w:rsidP="006412B6">
      <w:pPr>
        <w:pStyle w:val="Textbody"/>
        <w:spacing w:after="0" w:line="360" w:lineRule="auto"/>
        <w:ind w:left="426" w:hanging="426"/>
        <w:rPr>
          <w:iCs/>
          <w:lang w:val="it-IT"/>
        </w:rPr>
      </w:pPr>
      <w:r w:rsidRPr="00474708">
        <w:rPr>
          <w:iCs/>
          <w:lang w:val="it-IT"/>
        </w:rPr>
        <w:tab/>
        <w:t>__________________________________________________________________________</w:t>
      </w:r>
    </w:p>
    <w:p w14:paraId="0583AC4B" w14:textId="77777777" w:rsidR="00FC0B16" w:rsidRPr="00474708" w:rsidRDefault="00FC0B16">
      <w:pPr>
        <w:spacing w:after="0" w:line="240" w:lineRule="auto"/>
        <w:rPr>
          <w:b/>
          <w:bCs/>
          <w:iCs/>
          <w:lang w:val="it-IT"/>
        </w:rPr>
      </w:pPr>
      <w:r w:rsidRPr="00474708">
        <w:rPr>
          <w:b/>
          <w:bCs/>
          <w:iCs/>
          <w:lang w:val="it-IT"/>
        </w:rPr>
        <w:lastRenderedPageBreak/>
        <w:t>Soluzioni</w:t>
      </w:r>
    </w:p>
    <w:p w14:paraId="5CF01CDD" w14:textId="77777777" w:rsidR="00FC0B16" w:rsidRPr="00474708" w:rsidRDefault="00FC0B16">
      <w:pPr>
        <w:spacing w:after="0" w:line="240" w:lineRule="auto"/>
        <w:rPr>
          <w:iCs/>
          <w:lang w:val="it-IT"/>
        </w:rPr>
      </w:pPr>
    </w:p>
    <w:p w14:paraId="02902DB8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 xml:space="preserve">1. </w:t>
      </w:r>
      <w:r w:rsidRPr="00474708">
        <w:rPr>
          <w:iCs/>
          <w:sz w:val="20"/>
          <w:lang w:val="it-IT"/>
        </w:rPr>
        <w:tab/>
        <w:t>Il Parlamento elegge il Presidente della Repubblica.</w:t>
      </w:r>
    </w:p>
    <w:p w14:paraId="7036A0BE" w14:textId="01729209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Il Presidente della Repubblica è/viene eletto dal Parlamento.</w:t>
      </w:r>
    </w:p>
    <w:p w14:paraId="7AC17C01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2.</w:t>
      </w:r>
      <w:r w:rsidRPr="00474708">
        <w:rPr>
          <w:iCs/>
          <w:sz w:val="20"/>
          <w:lang w:val="it-IT"/>
        </w:rPr>
        <w:tab/>
        <w:t>Il Presidente della Repubblica Napolitano ha nominato l'architetto Renzo Piano senatore a vita il 4 settembre 2013.</w:t>
      </w:r>
    </w:p>
    <w:p w14:paraId="1E68D46E" w14:textId="7503174D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Il 4 settembre 2013 l'architetto Renzo Piano è stato nominato senatore a vita dal Presidente della Repubblica Napolitano.</w:t>
      </w:r>
    </w:p>
    <w:p w14:paraId="36AA3709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3.</w:t>
      </w:r>
      <w:r w:rsidRPr="00474708">
        <w:rPr>
          <w:iCs/>
          <w:sz w:val="20"/>
          <w:lang w:val="it-IT"/>
        </w:rPr>
        <w:tab/>
        <w:t>Il Presidente della Repubblica nomina il Presidente del Consiglio.</w:t>
      </w:r>
    </w:p>
    <w:p w14:paraId="3B0E1B27" w14:textId="72197F58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Il Presidente del Consiglio è/viene nominato dal Presidente della Repubblica.</w:t>
      </w:r>
    </w:p>
    <w:p w14:paraId="27347A91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4.</w:t>
      </w:r>
      <w:r w:rsidRPr="00474708">
        <w:rPr>
          <w:iCs/>
          <w:sz w:val="20"/>
          <w:lang w:val="it-IT"/>
        </w:rPr>
        <w:tab/>
        <w:t>Il Presidente del Consiglio e i Ministri compongono il Governo.</w:t>
      </w:r>
    </w:p>
    <w:p w14:paraId="234EC686" w14:textId="16756CF7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Il Governo è composto dal Presidente del Consiglio e dai Ministri.</w:t>
      </w:r>
    </w:p>
    <w:p w14:paraId="2022BED9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5.</w:t>
      </w:r>
      <w:r w:rsidRPr="00474708">
        <w:rPr>
          <w:iCs/>
          <w:sz w:val="20"/>
          <w:lang w:val="it-IT"/>
        </w:rPr>
        <w:tab/>
        <w:t>Il 60% dei deputati ha espresso la fiducia nei confronti del governo.</w:t>
      </w:r>
    </w:p>
    <w:p w14:paraId="70005F33" w14:textId="5F438526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 xml:space="preserve">La fiducia nei confronti del governo </w:t>
      </w:r>
      <w:proofErr w:type="gramStart"/>
      <w:r w:rsidRPr="00474708">
        <w:rPr>
          <w:rFonts w:ascii="Lucida Handwriting" w:hAnsi="Lucida Handwriting"/>
          <w:iCs/>
          <w:sz w:val="20"/>
          <w:lang w:val="it-IT"/>
        </w:rPr>
        <w:t>è stato espresso</w:t>
      </w:r>
      <w:proofErr w:type="gramEnd"/>
      <w:r w:rsidRPr="00474708">
        <w:rPr>
          <w:rFonts w:ascii="Lucida Handwriting" w:hAnsi="Lucida Handwriting"/>
          <w:iCs/>
          <w:sz w:val="20"/>
          <w:lang w:val="it-IT"/>
        </w:rPr>
        <w:t xml:space="preserve"> dal 60% dei deputati.</w:t>
      </w:r>
    </w:p>
    <w:p w14:paraId="59511599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6.</w:t>
      </w:r>
      <w:r w:rsidRPr="00474708">
        <w:rPr>
          <w:iCs/>
          <w:sz w:val="20"/>
          <w:lang w:val="it-IT"/>
        </w:rPr>
        <w:tab/>
        <w:t>Il governo adotterrà delle misure drastiche per combattere la pandemia.</w:t>
      </w:r>
    </w:p>
    <w:p w14:paraId="16B661FB" w14:textId="38AD18D8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Dal governo saranno adottate delle misure drastiche per combattere la pandemia.</w:t>
      </w:r>
    </w:p>
    <w:p w14:paraId="6DD99407" w14:textId="638CD756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7.</w:t>
      </w:r>
      <w:r w:rsidRPr="00474708">
        <w:rPr>
          <w:iCs/>
          <w:sz w:val="20"/>
          <w:lang w:val="it-IT"/>
        </w:rPr>
        <w:tab/>
        <w:t>I cittadini eleggono il Senato a base regionale.</w:t>
      </w:r>
    </w:p>
    <w:p w14:paraId="2D2DDD07" w14:textId="319F6C78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Il Senato è/viene eletto dai cittadini a base regionale.</w:t>
      </w:r>
    </w:p>
    <w:p w14:paraId="4F10B313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8.</w:t>
      </w:r>
      <w:r w:rsidRPr="00474708">
        <w:rPr>
          <w:iCs/>
          <w:sz w:val="20"/>
          <w:lang w:val="it-IT"/>
        </w:rPr>
        <w:tab/>
        <w:t>Le due Camere insieme esercitano la funzione legislativa.</w:t>
      </w:r>
    </w:p>
    <w:p w14:paraId="4EB2B459" w14:textId="4124AFC6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La funzione legislativa è/viene esercitata dalle due Camere insieme.</w:t>
      </w:r>
    </w:p>
    <w:p w14:paraId="38BD8902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9.</w:t>
      </w:r>
      <w:r w:rsidRPr="00474708">
        <w:rPr>
          <w:iCs/>
          <w:sz w:val="20"/>
          <w:lang w:val="it-IT"/>
        </w:rPr>
        <w:tab/>
        <w:t>La Camera dei deputati e il Senato discutono le proposte di legge.</w:t>
      </w:r>
    </w:p>
    <w:p w14:paraId="5A3DE0ED" w14:textId="6451A193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Le proposte di legge sono/vengono discusse dalla Camera dei deputati e dal Senato.</w:t>
      </w:r>
    </w:p>
    <w:p w14:paraId="12EABDB7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10.</w:t>
      </w:r>
      <w:r w:rsidRPr="00474708">
        <w:rPr>
          <w:iCs/>
          <w:sz w:val="20"/>
          <w:lang w:val="it-IT"/>
        </w:rPr>
        <w:tab/>
        <w:t>Una maggioranza assoluta ha sostenuto la proposta di legge.</w:t>
      </w:r>
    </w:p>
    <w:p w14:paraId="527CD23F" w14:textId="5678A547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La proposta di legge è stata sostenuta da una maggioranza assoluta.</w:t>
      </w:r>
    </w:p>
    <w:p w14:paraId="199AA0A4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11.</w:t>
      </w:r>
      <w:r w:rsidRPr="00474708">
        <w:rPr>
          <w:iCs/>
          <w:sz w:val="20"/>
          <w:lang w:val="it-IT"/>
        </w:rPr>
        <w:tab/>
        <w:t>Il Presidente della Repubblica promulga le nuove leggi.</w:t>
      </w:r>
    </w:p>
    <w:p w14:paraId="5C1180AE" w14:textId="2E2312CC" w:rsidR="00FC0B16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Le nuove leggi sono state promulgate dal Presidente della Repubblica.</w:t>
      </w:r>
    </w:p>
    <w:p w14:paraId="26826988" w14:textId="77777777" w:rsidR="00FC0B16" w:rsidRPr="00474708" w:rsidRDefault="00FC0B16" w:rsidP="00FC0B16">
      <w:pPr>
        <w:pStyle w:val="Textbody"/>
        <w:spacing w:after="0" w:line="360" w:lineRule="auto"/>
        <w:ind w:left="426" w:hanging="426"/>
        <w:rPr>
          <w:iCs/>
          <w:sz w:val="20"/>
          <w:lang w:val="it-IT"/>
        </w:rPr>
      </w:pPr>
      <w:r w:rsidRPr="00474708">
        <w:rPr>
          <w:iCs/>
          <w:sz w:val="20"/>
          <w:lang w:val="it-IT"/>
        </w:rPr>
        <w:t>12.</w:t>
      </w:r>
      <w:r w:rsidRPr="00474708">
        <w:rPr>
          <w:iCs/>
          <w:sz w:val="20"/>
          <w:lang w:val="it-IT"/>
        </w:rPr>
        <w:tab/>
        <w:t>Il Parlamento ha eletto Sergio Mattarella Presidente della Repubblica.</w:t>
      </w:r>
    </w:p>
    <w:p w14:paraId="62D28076" w14:textId="10FB3CE1" w:rsidR="00EA1B3C" w:rsidRPr="00474708" w:rsidRDefault="00FC0B16" w:rsidP="00FC0B16">
      <w:pPr>
        <w:pStyle w:val="Textbody"/>
        <w:spacing w:after="0" w:line="360" w:lineRule="auto"/>
        <w:ind w:left="426" w:hanging="426"/>
        <w:rPr>
          <w:rFonts w:ascii="Lucida Handwriting" w:hAnsi="Lucida Handwriting"/>
          <w:iCs/>
          <w:sz w:val="20"/>
          <w:lang w:val="it-IT"/>
        </w:rPr>
      </w:pPr>
      <w:r w:rsidRPr="00474708">
        <w:rPr>
          <w:iCs/>
          <w:sz w:val="20"/>
          <w:lang w:val="it-IT"/>
        </w:rPr>
        <w:tab/>
      </w:r>
      <w:r w:rsidRPr="00474708">
        <w:rPr>
          <w:rFonts w:ascii="Lucida Handwriting" w:hAnsi="Lucida Handwriting"/>
          <w:iCs/>
          <w:sz w:val="20"/>
          <w:lang w:val="it-IT"/>
        </w:rPr>
        <w:t>Sergio Mattarella è stato eletto Presidente della Repubblica dal Parlamento.</w:t>
      </w:r>
    </w:p>
    <w:sectPr w:rsidR="00EA1B3C" w:rsidRPr="00474708" w:rsidSect="003F2C15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CE50" w14:textId="77777777" w:rsidR="00DD64EE" w:rsidRDefault="00DD64EE">
      <w:r>
        <w:separator/>
      </w:r>
    </w:p>
  </w:endnote>
  <w:endnote w:type="continuationSeparator" w:id="0">
    <w:p w14:paraId="1DA881D6" w14:textId="77777777" w:rsidR="00DD64EE" w:rsidRDefault="00DD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39E0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43C509BD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79136D71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AF9C" w14:textId="77777777" w:rsidR="00DD64EE" w:rsidRDefault="00DD64EE">
      <w:r>
        <w:rPr>
          <w:color w:val="000000"/>
        </w:rPr>
        <w:separator/>
      </w:r>
    </w:p>
  </w:footnote>
  <w:footnote w:type="continuationSeparator" w:id="0">
    <w:p w14:paraId="2507C916" w14:textId="77777777" w:rsidR="00DD64EE" w:rsidRDefault="00DD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01E1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DD967E" wp14:editId="03E33126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E13C52" wp14:editId="04D3F481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579CC1" wp14:editId="0625722E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86D302" w14:textId="77777777" w:rsidR="003F2C15" w:rsidRDefault="003F2C15" w:rsidP="00350354">
    <w:pPr>
      <w:pBdr>
        <w:top w:val="single" w:sz="12" w:space="1" w:color="auto"/>
      </w:pBdr>
    </w:pPr>
  </w:p>
  <w:p w14:paraId="4D59A507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03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74708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412B6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C1B69"/>
    <w:rsid w:val="009D1375"/>
    <w:rsid w:val="009E18A6"/>
    <w:rsid w:val="009E302B"/>
    <w:rsid w:val="00A00E28"/>
    <w:rsid w:val="00A25960"/>
    <w:rsid w:val="00A3172B"/>
    <w:rsid w:val="00A3373F"/>
    <w:rsid w:val="00A33A03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2468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C6A47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D64EE"/>
    <w:rsid w:val="00DF7A47"/>
    <w:rsid w:val="00E15366"/>
    <w:rsid w:val="00E23EDA"/>
    <w:rsid w:val="00E25718"/>
    <w:rsid w:val="00E31A3B"/>
    <w:rsid w:val="00E5487E"/>
    <w:rsid w:val="00E864F2"/>
    <w:rsid w:val="00EA1B3C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A790A"/>
    <w:rsid w:val="00FB1BFA"/>
    <w:rsid w:val="00FB7D32"/>
    <w:rsid w:val="00FC0B16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671F"/>
  <w15:docId w15:val="{FC005E07-8B02-2848-9C79-C9CA0FC1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2</Pages>
  <Words>502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4</cp:revision>
  <dcterms:created xsi:type="dcterms:W3CDTF">2022-02-06T14:53:00Z</dcterms:created>
  <dcterms:modified xsi:type="dcterms:W3CDTF">2022-02-17T10:05:00Z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