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1C7" w:rsidRPr="00AB0B4C" w:rsidRDefault="00AF21C7" w:rsidP="000D46D0">
      <w:pPr>
        <w:spacing w:before="120" w:after="240"/>
        <w:ind w:left="1134" w:hanging="1134"/>
        <w:rPr>
          <w:rFonts w:ascii="Arial" w:hAnsi="Arial" w:cs="Arial"/>
          <w:b/>
          <w:sz w:val="28"/>
          <w:szCs w:val="28"/>
        </w:rPr>
      </w:pPr>
      <w:bookmarkStart w:id="0" w:name="_Hlk435537267"/>
      <w:bookmarkStart w:id="1" w:name="OLE_LINK1"/>
      <w:bookmarkStart w:id="2" w:name="OLE_LINK2"/>
      <w:r>
        <w:rPr>
          <w:rFonts w:ascii="Arial" w:hAnsi="Arial" w:cs="Arial"/>
          <w:b/>
          <w:sz w:val="28"/>
          <w:szCs w:val="28"/>
        </w:rPr>
        <w:t>L2_</w:t>
      </w:r>
      <w:r w:rsidR="00D92DC5">
        <w:rPr>
          <w:rFonts w:ascii="Arial" w:hAnsi="Arial" w:cs="Arial"/>
          <w:b/>
          <w:sz w:val="28"/>
          <w:szCs w:val="28"/>
        </w:rPr>
        <w:t>1</w:t>
      </w:r>
      <w:r w:rsidR="007A5111">
        <w:rPr>
          <w:rFonts w:ascii="Arial" w:hAnsi="Arial" w:cs="Arial"/>
          <w:b/>
          <w:sz w:val="28"/>
          <w:szCs w:val="28"/>
        </w:rPr>
        <w:t>.1</w:t>
      </w:r>
      <w:r w:rsidRPr="00AB0B4C">
        <w:rPr>
          <w:rFonts w:ascii="Arial" w:hAnsi="Arial" w:cs="Arial"/>
          <w:b/>
          <w:sz w:val="28"/>
          <w:szCs w:val="28"/>
        </w:rPr>
        <w:t xml:space="preserve"> </w:t>
      </w:r>
      <w:bookmarkEnd w:id="0"/>
      <w:r w:rsidR="00D91B26">
        <w:rPr>
          <w:rFonts w:ascii="Arial" w:hAnsi="Arial" w:cs="Arial"/>
          <w:b/>
          <w:sz w:val="28"/>
          <w:szCs w:val="28"/>
        </w:rPr>
        <w:tab/>
      </w:r>
      <w:r w:rsidR="002B19EB">
        <w:rPr>
          <w:rFonts w:ascii="Arial" w:hAnsi="Arial" w:cs="Arial"/>
          <w:b/>
          <w:sz w:val="28"/>
          <w:szCs w:val="28"/>
        </w:rPr>
        <w:t xml:space="preserve">EPK </w:t>
      </w:r>
      <w:r w:rsidR="007A5111">
        <w:rPr>
          <w:rFonts w:ascii="Arial" w:hAnsi="Arial" w:cs="Arial"/>
          <w:b/>
          <w:sz w:val="28"/>
          <w:szCs w:val="28"/>
        </w:rPr>
        <w:t xml:space="preserve">Grundlagen </w:t>
      </w:r>
      <w:r w:rsidR="00DB1C01">
        <w:rPr>
          <w:rFonts w:ascii="Arial" w:hAnsi="Arial" w:cs="Arial"/>
          <w:b/>
          <w:sz w:val="28"/>
          <w:szCs w:val="28"/>
        </w:rPr>
        <w:t xml:space="preserve"> -</w:t>
      </w:r>
      <w:r w:rsidR="007A5111">
        <w:rPr>
          <w:rFonts w:ascii="Arial" w:hAnsi="Arial" w:cs="Arial"/>
          <w:b/>
          <w:sz w:val="28"/>
          <w:szCs w:val="28"/>
        </w:rPr>
        <w:t xml:space="preserve"> </w:t>
      </w:r>
      <w:r w:rsidR="00DB1C01">
        <w:rPr>
          <w:rFonts w:ascii="Arial" w:hAnsi="Arial" w:cs="Arial"/>
          <w:b/>
          <w:sz w:val="28"/>
          <w:szCs w:val="28"/>
        </w:rPr>
        <w:t xml:space="preserve"> Information</w:t>
      </w:r>
    </w:p>
    <w:bookmarkEnd w:id="1"/>
    <w:bookmarkEnd w:id="2"/>
    <w:p w:rsidR="00C30B44" w:rsidRPr="00C30B44" w:rsidRDefault="006B6B3E" w:rsidP="006B6B3E">
      <w:pPr>
        <w:tabs>
          <w:tab w:val="left" w:pos="567"/>
        </w:tabs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ab/>
        <w:t>Geschäftsprozess</w:t>
      </w:r>
    </w:p>
    <w:p w:rsidR="0093312B" w:rsidRDefault="0093312B" w:rsidP="00A06577">
      <w:pPr>
        <w:spacing w:after="0" w:line="240" w:lineRule="auto"/>
        <w:rPr>
          <w:rFonts w:ascii="Arial" w:hAnsi="Arial" w:cs="Arial"/>
        </w:rPr>
      </w:pPr>
    </w:p>
    <w:p w:rsidR="00FA0705" w:rsidRPr="009F4BE7" w:rsidRDefault="006B6B3E" w:rsidP="005B26DE">
      <w:pPr>
        <w:spacing w:after="0" w:line="288" w:lineRule="auto"/>
        <w:rPr>
          <w:rFonts w:ascii="Arial" w:hAnsi="Arial" w:cs="Arial"/>
        </w:rPr>
      </w:pPr>
      <w:r w:rsidRPr="009F4BE7">
        <w:rPr>
          <w:rFonts w:ascii="Arial" w:hAnsi="Arial" w:cs="Arial"/>
        </w:rPr>
        <w:t xml:space="preserve">Sowohl </w:t>
      </w:r>
      <w:r w:rsidR="00E751B6" w:rsidRPr="009F4BE7">
        <w:rPr>
          <w:rFonts w:ascii="Arial" w:hAnsi="Arial" w:cs="Arial"/>
        </w:rPr>
        <w:t>das</w:t>
      </w:r>
      <w:r w:rsidRPr="009F4BE7">
        <w:rPr>
          <w:rFonts w:ascii="Arial" w:hAnsi="Arial" w:cs="Arial"/>
        </w:rPr>
        <w:t xml:space="preserve"> private </w:t>
      </w:r>
      <w:r w:rsidR="00E751B6" w:rsidRPr="009F4BE7">
        <w:rPr>
          <w:rFonts w:ascii="Arial" w:hAnsi="Arial" w:cs="Arial"/>
        </w:rPr>
        <w:t xml:space="preserve">als auch </w:t>
      </w:r>
      <w:r w:rsidR="008E5347" w:rsidRPr="009F4BE7">
        <w:rPr>
          <w:rFonts w:ascii="Arial" w:hAnsi="Arial" w:cs="Arial"/>
        </w:rPr>
        <w:t>das</w:t>
      </w:r>
      <w:r w:rsidR="00E751B6" w:rsidRPr="009F4BE7">
        <w:rPr>
          <w:rFonts w:ascii="Arial" w:hAnsi="Arial" w:cs="Arial"/>
        </w:rPr>
        <w:t xml:space="preserve"> </w:t>
      </w:r>
      <w:r w:rsidR="008E5347" w:rsidRPr="009F4BE7">
        <w:rPr>
          <w:rFonts w:ascii="Arial" w:hAnsi="Arial" w:cs="Arial"/>
        </w:rPr>
        <w:t>berufliche Leben</w:t>
      </w:r>
      <w:r w:rsidR="00A93F83">
        <w:rPr>
          <w:rFonts w:ascii="Arial" w:hAnsi="Arial" w:cs="Arial"/>
        </w:rPr>
        <w:t xml:space="preserve"> we</w:t>
      </w:r>
      <w:r w:rsidR="00E751B6" w:rsidRPr="009F4BE7">
        <w:rPr>
          <w:rFonts w:ascii="Arial" w:hAnsi="Arial" w:cs="Arial"/>
        </w:rPr>
        <w:t>rd</w:t>
      </w:r>
      <w:r w:rsidR="00A93F83">
        <w:rPr>
          <w:rFonts w:ascii="Arial" w:hAnsi="Arial" w:cs="Arial"/>
        </w:rPr>
        <w:t>en</w:t>
      </w:r>
      <w:r w:rsidR="00E751B6" w:rsidRPr="009F4BE7">
        <w:rPr>
          <w:rFonts w:ascii="Arial" w:hAnsi="Arial" w:cs="Arial"/>
        </w:rPr>
        <w:t xml:space="preserve"> durch wiederkehrende Abläufe bestimmt. Vor allem </w:t>
      </w:r>
      <w:r w:rsidR="008E5347" w:rsidRPr="009F4BE7">
        <w:rPr>
          <w:rFonts w:ascii="Arial" w:hAnsi="Arial" w:cs="Arial"/>
        </w:rPr>
        <w:t>im</w:t>
      </w:r>
      <w:r w:rsidR="00E751B6" w:rsidRPr="009F4BE7">
        <w:rPr>
          <w:rFonts w:ascii="Arial" w:hAnsi="Arial" w:cs="Arial"/>
        </w:rPr>
        <w:t xml:space="preserve"> </w:t>
      </w:r>
      <w:r w:rsidR="008E5347" w:rsidRPr="009F4BE7">
        <w:rPr>
          <w:rFonts w:ascii="Arial" w:hAnsi="Arial" w:cs="Arial"/>
        </w:rPr>
        <w:t>betrieblichen Alltag</w:t>
      </w:r>
      <w:r w:rsidR="00E751B6" w:rsidRPr="009F4BE7">
        <w:rPr>
          <w:rFonts w:ascii="Arial" w:hAnsi="Arial" w:cs="Arial"/>
        </w:rPr>
        <w:t xml:space="preserve"> wird der Analyse dieser Abläufe große Bedeutung beigemessen. </w:t>
      </w:r>
      <w:r w:rsidR="00A867EE" w:rsidRPr="009F4BE7">
        <w:rPr>
          <w:rFonts w:ascii="Arial" w:hAnsi="Arial" w:cs="Arial"/>
        </w:rPr>
        <w:t xml:space="preserve">Dort werden diese Abläufe in der Regel als Geschäftsprozesse bezeichnet. </w:t>
      </w:r>
      <w:r w:rsidR="008E5347" w:rsidRPr="009F4BE7">
        <w:rPr>
          <w:rFonts w:ascii="Arial" w:hAnsi="Arial" w:cs="Arial"/>
        </w:rPr>
        <w:t>Dabei beschreibt ein Geschäftsprozess eine geordnete Abfolge</w:t>
      </w:r>
      <w:r w:rsidR="00FA0705" w:rsidRPr="009F4BE7">
        <w:rPr>
          <w:rFonts w:ascii="Arial" w:hAnsi="Arial" w:cs="Arial"/>
        </w:rPr>
        <w:t xml:space="preserve"> manueller, teil-automatisierter oder automatisierter Arbeitsschritte. Zu diesen Arbeitsschritten zählen alle Aufgaben, Tätig</w:t>
      </w:r>
      <w:r w:rsidR="005B26DE" w:rsidRPr="009F4BE7">
        <w:rPr>
          <w:rFonts w:ascii="Arial" w:hAnsi="Arial" w:cs="Arial"/>
        </w:rPr>
        <w:softHyphen/>
      </w:r>
      <w:r w:rsidR="00FA0705" w:rsidRPr="009F4BE7">
        <w:rPr>
          <w:rFonts w:ascii="Arial" w:hAnsi="Arial" w:cs="Arial"/>
        </w:rPr>
        <w:t xml:space="preserve">keiten und Abläufe, die ausgeführt werden, um ein bestimmtes betriebliches Ziel zu erreichen. Die Festlegung der Zielsetzung orientiert sich in erster Linie an den Kundenwünschen </w:t>
      </w:r>
      <w:r w:rsidR="005B26DE" w:rsidRPr="009F4BE7">
        <w:rPr>
          <w:rFonts w:ascii="Arial" w:hAnsi="Arial" w:cs="Arial"/>
        </w:rPr>
        <w:t>und der Kundenzufriedenheit.</w:t>
      </w:r>
    </w:p>
    <w:p w:rsidR="00FA0705" w:rsidRPr="00223245" w:rsidRDefault="00FA0705" w:rsidP="002B19EB">
      <w:pPr>
        <w:spacing w:after="0" w:line="240" w:lineRule="auto"/>
        <w:rPr>
          <w:rFonts w:ascii="Arial" w:hAnsi="Arial" w:cs="Arial"/>
          <w:sz w:val="20"/>
        </w:rPr>
      </w:pPr>
    </w:p>
    <w:p w:rsidR="002B19EB" w:rsidRPr="00223245" w:rsidRDefault="002B19EB" w:rsidP="002B19EB">
      <w:pPr>
        <w:spacing w:after="0" w:line="240" w:lineRule="auto"/>
        <w:rPr>
          <w:rFonts w:ascii="Arial" w:hAnsi="Arial" w:cs="Arial"/>
          <w:sz w:val="20"/>
        </w:rPr>
      </w:pPr>
    </w:p>
    <w:p w:rsidR="005B26DE" w:rsidRPr="00C30B44" w:rsidRDefault="005B26DE" w:rsidP="005B26DE">
      <w:pPr>
        <w:tabs>
          <w:tab w:val="left" w:pos="567"/>
        </w:tabs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</w:t>
      </w:r>
      <w:r>
        <w:rPr>
          <w:rFonts w:ascii="Arial" w:hAnsi="Arial" w:cs="Arial"/>
          <w:b/>
          <w:sz w:val="24"/>
        </w:rPr>
        <w:tab/>
        <w:t>Geschäftsprozessmodellierung</w:t>
      </w:r>
    </w:p>
    <w:p w:rsidR="005B26DE" w:rsidRDefault="005B26DE" w:rsidP="002B19EB">
      <w:pPr>
        <w:spacing w:after="0" w:line="240" w:lineRule="auto"/>
        <w:rPr>
          <w:rFonts w:ascii="Arial" w:hAnsi="Arial" w:cs="Arial"/>
        </w:rPr>
      </w:pPr>
    </w:p>
    <w:p w:rsidR="00265B77" w:rsidRDefault="009F4BE7" w:rsidP="009F4BE7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>Die Geschäftsprozessm</w:t>
      </w:r>
      <w:r w:rsidRPr="009F4BE7">
        <w:rPr>
          <w:rFonts w:ascii="Arial" w:hAnsi="Arial" w:cs="Arial"/>
        </w:rPr>
        <w:t>odellierung dient Dokumentations-</w:t>
      </w:r>
      <w:r w:rsidR="009C0B09">
        <w:rPr>
          <w:rFonts w:ascii="Arial" w:hAnsi="Arial" w:cs="Arial"/>
        </w:rPr>
        <w:t>,</w:t>
      </w:r>
      <w:r w:rsidRPr="009F4BE7">
        <w:rPr>
          <w:rFonts w:ascii="Arial" w:hAnsi="Arial" w:cs="Arial"/>
        </w:rPr>
        <w:t xml:space="preserve"> Qualitätssicherungs-</w:t>
      </w:r>
      <w:r w:rsidR="009C0B09">
        <w:rPr>
          <w:rFonts w:ascii="Arial" w:hAnsi="Arial" w:cs="Arial"/>
        </w:rPr>
        <w:t>,</w:t>
      </w:r>
      <w:r w:rsidRPr="009F4BE7">
        <w:rPr>
          <w:rFonts w:ascii="Arial" w:hAnsi="Arial" w:cs="Arial"/>
        </w:rPr>
        <w:t xml:space="preserve"> Schulungs- und Entwurfszwecken im Bereich der Analyse von Unternehmensabläufen. </w:t>
      </w:r>
      <w:r w:rsidR="00265B77">
        <w:rPr>
          <w:rFonts w:ascii="Arial" w:hAnsi="Arial" w:cs="Arial"/>
        </w:rPr>
        <w:t>Daraus lässt sich das Verständnis gewinnen, in welcher Form die Geschäftsprozesse ablaufen. Es wird explizit aufgezeigt, welche Aktivitäten durchgeführt werden</w:t>
      </w:r>
      <w:r w:rsidR="00120200">
        <w:rPr>
          <w:rFonts w:ascii="Arial" w:hAnsi="Arial" w:cs="Arial"/>
        </w:rPr>
        <w:t>. Dies führt zu einer erhöhten Transparenz sowohl innerhalb eines Unternehmens als auch gegenüber Kunden und Lieferanten.</w:t>
      </w:r>
    </w:p>
    <w:p w:rsidR="00120200" w:rsidRPr="00223245" w:rsidRDefault="00120200" w:rsidP="00A06577">
      <w:pPr>
        <w:spacing w:after="0" w:line="240" w:lineRule="auto"/>
        <w:rPr>
          <w:rFonts w:ascii="Arial" w:hAnsi="Arial" w:cs="Arial"/>
          <w:sz w:val="16"/>
        </w:rPr>
      </w:pPr>
    </w:p>
    <w:p w:rsidR="00120200" w:rsidRDefault="00120200" w:rsidP="009F4BE7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>Daneben führt die Geschäftsprozessmodellierung dazu, dass Prozesswissen gespeichert wird. Anhand der Prozessmodelle lässt sich nachvollziehen, wie bestimmte Abläufe in der Ver</w:t>
      </w:r>
      <w:r w:rsidR="005C7EEE">
        <w:rPr>
          <w:rFonts w:ascii="Arial" w:hAnsi="Arial" w:cs="Arial"/>
        </w:rPr>
        <w:softHyphen/>
      </w:r>
      <w:r>
        <w:rPr>
          <w:rFonts w:ascii="Arial" w:hAnsi="Arial" w:cs="Arial"/>
        </w:rPr>
        <w:t>gangenheit ausgeführt wurden. Neu eingestellt</w:t>
      </w:r>
      <w:r w:rsidR="005C7EEE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Mitarbeiter können sich daran orientieren und müssen nicht mit großem Zeitaufwand eingearbeitet werden.</w:t>
      </w:r>
    </w:p>
    <w:p w:rsidR="00223245" w:rsidRPr="00223245" w:rsidRDefault="00223245" w:rsidP="00223245">
      <w:pPr>
        <w:spacing w:after="0" w:line="240" w:lineRule="auto"/>
        <w:rPr>
          <w:rFonts w:ascii="Arial" w:hAnsi="Arial" w:cs="Arial"/>
          <w:sz w:val="16"/>
        </w:rPr>
      </w:pPr>
    </w:p>
    <w:p w:rsidR="009F4BE7" w:rsidRPr="009F4BE7" w:rsidRDefault="009F4BE7" w:rsidP="009F4BE7">
      <w:pPr>
        <w:spacing w:after="0" w:line="288" w:lineRule="auto"/>
        <w:rPr>
          <w:rFonts w:ascii="Arial" w:hAnsi="Arial" w:cs="Arial"/>
        </w:rPr>
      </w:pPr>
      <w:r w:rsidRPr="009F4BE7">
        <w:rPr>
          <w:rFonts w:ascii="Arial" w:hAnsi="Arial" w:cs="Arial"/>
        </w:rPr>
        <w:t xml:space="preserve">Fördert die Analyse Schwächen im Prozess zu Tage, </w:t>
      </w:r>
      <w:r w:rsidR="005C7EEE">
        <w:rPr>
          <w:rFonts w:ascii="Arial" w:hAnsi="Arial" w:cs="Arial"/>
        </w:rPr>
        <w:t>kommt</w:t>
      </w:r>
      <w:r w:rsidRPr="009F4BE7">
        <w:rPr>
          <w:rFonts w:ascii="Arial" w:hAnsi="Arial" w:cs="Arial"/>
        </w:rPr>
        <w:t xml:space="preserve"> es zu einer Reorganisation bzw. zu einer veränderten Planung</w:t>
      </w:r>
      <w:r w:rsidR="007807DF">
        <w:rPr>
          <w:rFonts w:ascii="Arial" w:hAnsi="Arial" w:cs="Arial"/>
        </w:rPr>
        <w:t xml:space="preserve"> der Abläufe bzw.</w:t>
      </w:r>
      <w:r w:rsidRPr="009F4BE7">
        <w:rPr>
          <w:rFonts w:ascii="Arial" w:hAnsi="Arial" w:cs="Arial"/>
        </w:rPr>
        <w:t xml:space="preserve"> des Ressourceneinsatzes.</w:t>
      </w:r>
      <w:r w:rsidR="007807DF">
        <w:rPr>
          <w:rFonts w:ascii="Arial" w:hAnsi="Arial" w:cs="Arial"/>
        </w:rPr>
        <w:t xml:space="preserve"> Die Identifizierung und Beseitigung von Schwachstellen </w:t>
      </w:r>
      <w:r w:rsidR="009E0535">
        <w:rPr>
          <w:rFonts w:ascii="Arial" w:hAnsi="Arial" w:cs="Arial"/>
        </w:rPr>
        <w:t>führt zur Optimierung der Geschäftsprozesse.</w:t>
      </w:r>
      <w:r w:rsidRPr="009F4BE7">
        <w:rPr>
          <w:rFonts w:ascii="Arial" w:hAnsi="Arial" w:cs="Arial"/>
        </w:rPr>
        <w:t xml:space="preserve"> Letztlich kann auf einem</w:t>
      </w:r>
      <w:bookmarkStart w:id="3" w:name="_GoBack"/>
      <w:bookmarkEnd w:id="3"/>
      <w:r w:rsidRPr="009F4BE7">
        <w:rPr>
          <w:rFonts w:ascii="Arial" w:hAnsi="Arial" w:cs="Arial"/>
        </w:rPr>
        <w:t xml:space="preserve"> fundierten Prozess die Überwachung und Steuerung der Leistungserstellungs- und Serviceprozesse basieren. </w:t>
      </w:r>
    </w:p>
    <w:p w:rsidR="00C17DED" w:rsidRDefault="00C17DED" w:rsidP="002B19EB">
      <w:pPr>
        <w:spacing w:after="0" w:line="240" w:lineRule="auto"/>
        <w:rPr>
          <w:rFonts w:ascii="Arial" w:hAnsi="Arial" w:cs="Arial"/>
          <w:sz w:val="20"/>
        </w:rPr>
      </w:pPr>
    </w:p>
    <w:p w:rsidR="005C4C83" w:rsidRPr="000F39B7" w:rsidRDefault="005C4C83" w:rsidP="000F39B7">
      <w:pPr>
        <w:spacing w:after="0" w:line="288" w:lineRule="auto"/>
        <w:rPr>
          <w:rFonts w:ascii="Arial" w:hAnsi="Arial" w:cs="Arial"/>
        </w:rPr>
      </w:pPr>
      <w:r w:rsidRPr="000F39B7">
        <w:rPr>
          <w:rFonts w:ascii="Arial" w:hAnsi="Arial" w:cs="Arial"/>
        </w:rPr>
        <w:t>Darüber hinaus dient die Geschäftsprozessmodellierung als Grundlage für die Zertifizierung von Unternehmen. Durch die Zertifizierung erhält ein Unternehmen einen Nachweis für die Einhaltung bestimmter Regeln und Normen</w:t>
      </w:r>
      <w:r w:rsidR="000D46D0" w:rsidRPr="000F39B7">
        <w:rPr>
          <w:rFonts w:ascii="Arial" w:hAnsi="Arial" w:cs="Arial"/>
        </w:rPr>
        <w:t>.</w:t>
      </w:r>
      <w:r w:rsidRPr="000F39B7">
        <w:rPr>
          <w:rFonts w:ascii="Arial" w:hAnsi="Arial" w:cs="Arial"/>
        </w:rPr>
        <w:t xml:space="preserve"> Alle mit dem Unternehmen in Beziehung stehenden Personen (Kunden, Lieferanten, Mitarbeiter, etc.) haben somit einen Nachweis, welche Qualitätsstandards eingehalten werden.</w:t>
      </w:r>
    </w:p>
    <w:p w:rsidR="005C4C83" w:rsidRPr="000F39B7" w:rsidRDefault="005C4C83" w:rsidP="000F39B7">
      <w:pPr>
        <w:spacing w:after="0" w:line="288" w:lineRule="auto"/>
        <w:rPr>
          <w:rFonts w:ascii="Arial" w:hAnsi="Arial" w:cs="Arial"/>
        </w:rPr>
      </w:pPr>
    </w:p>
    <w:p w:rsidR="005C4C83" w:rsidRDefault="005C4C83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br w:type="page"/>
      </w:r>
    </w:p>
    <w:p w:rsidR="005C4C83" w:rsidRPr="00223245" w:rsidRDefault="005C4C83" w:rsidP="002B19EB">
      <w:pPr>
        <w:spacing w:after="0" w:line="240" w:lineRule="auto"/>
        <w:rPr>
          <w:rFonts w:ascii="Arial" w:hAnsi="Arial" w:cs="Arial"/>
          <w:sz w:val="20"/>
        </w:rPr>
      </w:pPr>
    </w:p>
    <w:p w:rsidR="007807DF" w:rsidRPr="00223245" w:rsidRDefault="007807DF" w:rsidP="002B19EB">
      <w:pPr>
        <w:spacing w:after="0" w:line="240" w:lineRule="auto"/>
        <w:rPr>
          <w:rFonts w:ascii="Arial" w:hAnsi="Arial" w:cs="Arial"/>
          <w:sz w:val="20"/>
        </w:rPr>
      </w:pPr>
    </w:p>
    <w:p w:rsidR="007807DF" w:rsidRPr="00C30B44" w:rsidRDefault="007807DF" w:rsidP="007807DF">
      <w:pPr>
        <w:tabs>
          <w:tab w:val="left" w:pos="567"/>
        </w:tabs>
        <w:spacing w:before="100" w:after="0" w:line="240" w:lineRule="auto"/>
        <w:ind w:right="-142" w:firstLine="1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>
        <w:rPr>
          <w:rFonts w:ascii="Arial" w:hAnsi="Arial" w:cs="Arial"/>
          <w:b/>
          <w:sz w:val="24"/>
        </w:rPr>
        <w:tab/>
        <w:t>Ereignisgesteuerte Prozesskette (EPK)</w:t>
      </w:r>
    </w:p>
    <w:p w:rsidR="009E0535" w:rsidRDefault="009E0535" w:rsidP="009E0535">
      <w:pPr>
        <w:spacing w:after="0" w:line="240" w:lineRule="auto"/>
        <w:rPr>
          <w:rFonts w:ascii="Arial" w:hAnsi="Arial" w:cs="Arial"/>
        </w:rPr>
      </w:pPr>
    </w:p>
    <w:p w:rsidR="009E0535" w:rsidRDefault="009E0535" w:rsidP="009E0535">
      <w:pPr>
        <w:spacing w:after="0" w:line="288" w:lineRule="auto"/>
        <w:rPr>
          <w:rFonts w:ascii="Arial" w:hAnsi="Arial" w:cs="Arial"/>
        </w:rPr>
      </w:pPr>
      <w:r w:rsidRPr="009F4BE7">
        <w:rPr>
          <w:rFonts w:ascii="Arial" w:hAnsi="Arial" w:cs="Arial"/>
        </w:rPr>
        <w:t>Das Geschäftsprozessmodell enthält die Identifikation von Aktivitäten, deren Bearbeitungsfolge, die zuständigen Stellen und die verbundenen Informationsobjekte und/oder Dokumente. Es werden Ereignisse definiert, welche die Durchführung von Aktivitäten steuern bzw. Ergebnisse dieser Aktivitäten sind. Werden Dokumente oder Datenobjekte zur Abwicklung eines Geschäfts</w:t>
      </w:r>
      <w:r w:rsidR="00223245">
        <w:rPr>
          <w:rFonts w:ascii="Arial" w:hAnsi="Arial" w:cs="Arial"/>
        </w:rPr>
        <w:softHyphen/>
      </w:r>
      <w:r w:rsidRPr="009F4BE7">
        <w:rPr>
          <w:rFonts w:ascii="Arial" w:hAnsi="Arial" w:cs="Arial"/>
        </w:rPr>
        <w:t>prozesses benötigt, erscheinen diese im Zusammenhang mit den durchzuführenden Aktivitäten. Da die Prozesse immer tragende (handelnde) Akteure benötigen, werden diese als Verantwort</w:t>
      </w:r>
      <w:r w:rsidR="00223245">
        <w:rPr>
          <w:rFonts w:ascii="Arial" w:hAnsi="Arial" w:cs="Arial"/>
        </w:rPr>
        <w:softHyphen/>
      </w:r>
      <w:r w:rsidRPr="009F4BE7">
        <w:rPr>
          <w:rFonts w:ascii="Arial" w:hAnsi="Arial" w:cs="Arial"/>
        </w:rPr>
        <w:t>liche den Prozessen bzw. einzelnen Prozessabschnitten zugewiesen. Hierfür ist die betriebliche Aufbau- und Ablauforganisation grundlegend.</w:t>
      </w:r>
    </w:p>
    <w:p w:rsidR="000D46D0" w:rsidRPr="009F4BE7" w:rsidRDefault="000D46D0" w:rsidP="009E0535">
      <w:pPr>
        <w:spacing w:after="0" w:line="288" w:lineRule="auto"/>
        <w:rPr>
          <w:rFonts w:ascii="Arial" w:hAnsi="Arial" w:cs="Arial"/>
        </w:rPr>
      </w:pPr>
    </w:p>
    <w:p w:rsidR="00223245" w:rsidRDefault="009E0535" w:rsidP="008C6A29">
      <w:pPr>
        <w:spacing w:after="0" w:line="288" w:lineRule="auto"/>
        <w:rPr>
          <w:rFonts w:ascii="Arial" w:hAnsi="Arial" w:cs="Arial"/>
        </w:rPr>
      </w:pPr>
      <w:r w:rsidRPr="009E0535">
        <w:rPr>
          <w:rFonts w:ascii="Arial" w:hAnsi="Arial" w:cs="Arial"/>
        </w:rPr>
        <w:t>Prozessmodelle beschreiben</w:t>
      </w:r>
      <w:r w:rsidR="00223245">
        <w:rPr>
          <w:rFonts w:ascii="Arial" w:hAnsi="Arial" w:cs="Arial"/>
        </w:rPr>
        <w:t xml:space="preserve"> somit</w:t>
      </w:r>
      <w:r w:rsidRPr="009E0535">
        <w:rPr>
          <w:rFonts w:ascii="Arial" w:hAnsi="Arial" w:cs="Arial"/>
        </w:rPr>
        <w:t xml:space="preserve"> das </w:t>
      </w:r>
      <w:r w:rsidR="00A93F83">
        <w:rPr>
          <w:rFonts w:ascii="Arial" w:hAnsi="Arial" w:cs="Arial"/>
        </w:rPr>
        <w:t>‚</w:t>
      </w:r>
      <w:r w:rsidRPr="009E0535">
        <w:rPr>
          <w:rFonts w:ascii="Arial" w:hAnsi="Arial" w:cs="Arial"/>
        </w:rPr>
        <w:t>Was</w:t>
      </w:r>
      <w:r w:rsidR="00A93F83">
        <w:rPr>
          <w:rFonts w:ascii="Arial" w:hAnsi="Arial" w:cs="Arial"/>
        </w:rPr>
        <w:t>‘</w:t>
      </w:r>
      <w:r w:rsidRPr="009E0535">
        <w:rPr>
          <w:rFonts w:ascii="Arial" w:hAnsi="Arial" w:cs="Arial"/>
        </w:rPr>
        <w:t xml:space="preserve">, das </w:t>
      </w:r>
      <w:r w:rsidR="00A93F83">
        <w:rPr>
          <w:rFonts w:ascii="Arial" w:hAnsi="Arial" w:cs="Arial"/>
        </w:rPr>
        <w:t>‚</w:t>
      </w:r>
      <w:r>
        <w:rPr>
          <w:rFonts w:ascii="Arial" w:hAnsi="Arial" w:cs="Arial"/>
        </w:rPr>
        <w:t>Wer</w:t>
      </w:r>
      <w:r w:rsidR="00A93F83">
        <w:rPr>
          <w:rFonts w:ascii="Arial" w:hAnsi="Arial" w:cs="Arial"/>
        </w:rPr>
        <w:t>‘</w:t>
      </w:r>
      <w:r>
        <w:rPr>
          <w:rFonts w:ascii="Arial" w:hAnsi="Arial" w:cs="Arial"/>
        </w:rPr>
        <w:t xml:space="preserve"> und das </w:t>
      </w:r>
      <w:r w:rsidR="00A93F83">
        <w:rPr>
          <w:rFonts w:ascii="Arial" w:hAnsi="Arial" w:cs="Arial"/>
        </w:rPr>
        <w:t>‚</w:t>
      </w:r>
      <w:r>
        <w:rPr>
          <w:rFonts w:ascii="Arial" w:hAnsi="Arial" w:cs="Arial"/>
        </w:rPr>
        <w:t>Wie</w:t>
      </w:r>
      <w:r w:rsidR="00A93F83">
        <w:rPr>
          <w:rFonts w:ascii="Arial" w:hAnsi="Arial" w:cs="Arial"/>
        </w:rPr>
        <w:t>‘</w:t>
      </w:r>
      <w:r>
        <w:rPr>
          <w:rFonts w:ascii="Arial" w:hAnsi="Arial" w:cs="Arial"/>
        </w:rPr>
        <w:t xml:space="preserve"> von Aktivitäten sowie die im Prozessablauf benötigten bzw. erzeugten Informationsobjekte</w:t>
      </w:r>
      <w:r w:rsidR="008C6A29">
        <w:rPr>
          <w:rFonts w:ascii="Arial" w:hAnsi="Arial" w:cs="Arial"/>
        </w:rPr>
        <w:t>.</w:t>
      </w:r>
    </w:p>
    <w:p w:rsidR="000D46D0" w:rsidRPr="009F4BE7" w:rsidRDefault="000D46D0" w:rsidP="000D46D0">
      <w:pPr>
        <w:spacing w:after="0" w:line="288" w:lineRule="auto"/>
        <w:rPr>
          <w:rFonts w:ascii="Arial" w:hAnsi="Arial" w:cs="Arial"/>
        </w:rPr>
      </w:pPr>
    </w:p>
    <w:p w:rsidR="000D46D0" w:rsidRDefault="000D46D0" w:rsidP="00223245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In anderen Worten formuliert: </w:t>
      </w:r>
    </w:p>
    <w:p w:rsidR="00223245" w:rsidRDefault="00223245" w:rsidP="00223245">
      <w:pPr>
        <w:spacing w:after="0" w:line="288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Eine </w:t>
      </w:r>
      <w:r w:rsidRPr="007807DF">
        <w:rPr>
          <w:rFonts w:ascii="Arial" w:hAnsi="Arial" w:cs="Arial"/>
        </w:rPr>
        <w:t>ereignisgesteuerte Prozesskette</w:t>
      </w:r>
      <w:r>
        <w:rPr>
          <w:rFonts w:ascii="Arial" w:hAnsi="Arial" w:cs="Arial"/>
        </w:rPr>
        <w:t xml:space="preserve"> beschreibt den Kontrollfluss, den Datenfluss sowie</w:t>
      </w:r>
      <w:r w:rsidR="005C7EEE">
        <w:rPr>
          <w:rFonts w:ascii="Arial" w:hAnsi="Arial" w:cs="Arial"/>
        </w:rPr>
        <w:t xml:space="preserve"> die </w:t>
      </w:r>
      <w:r>
        <w:rPr>
          <w:rFonts w:ascii="Arial" w:hAnsi="Arial" w:cs="Arial"/>
        </w:rPr>
        <w:t>Zuordnung der Aktivitäten zu betrieblichen Organisationseinheiten.</w:t>
      </w:r>
    </w:p>
    <w:sectPr w:rsidR="00223245" w:rsidSect="000D46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1DE" w:rsidRDefault="009E71DE" w:rsidP="00F15712">
      <w:pPr>
        <w:spacing w:after="0" w:line="240" w:lineRule="auto"/>
      </w:pPr>
      <w:r>
        <w:separator/>
      </w:r>
    </w:p>
  </w:endnote>
  <w:endnote w:type="continuationSeparator" w:id="0">
    <w:p w:rsidR="009E71DE" w:rsidRDefault="009E71D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4C0" w:rsidRDefault="00A044C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4C0" w:rsidRPr="00A044C0" w:rsidRDefault="00A044C0" w:rsidP="00A044C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A044C0">
      <w:rPr>
        <w:rFonts w:ascii="Calibri" w:eastAsia="Calibri" w:hAnsi="Calibri" w:cs="Times New Roman"/>
      </w:rPr>
      <w:fldChar w:fldCharType="begin"/>
    </w:r>
    <w:r w:rsidRPr="00A044C0">
      <w:rPr>
        <w:rFonts w:ascii="Calibri" w:eastAsia="Calibri" w:hAnsi="Calibri" w:cs="Times New Roman"/>
      </w:rPr>
      <w:instrText xml:space="preserve"> FILENAME   \* MERGEFORMAT </w:instrText>
    </w:r>
    <w:r w:rsidRPr="00A044C0">
      <w:rPr>
        <w:rFonts w:ascii="Calibri" w:eastAsia="Calibri" w:hAnsi="Calibri" w:cs="Times New Roman"/>
      </w:rPr>
      <w:fldChar w:fldCharType="separate"/>
    </w:r>
    <w:r w:rsidR="007A4AA6">
      <w:rPr>
        <w:rFonts w:ascii="Calibri" w:eastAsia="Calibri" w:hAnsi="Calibri" w:cs="Times New Roman"/>
        <w:noProof/>
      </w:rPr>
      <w:t>L2_1.1 Information EPK Grundlagen.docx</w:t>
    </w:r>
    <w:r w:rsidRPr="00A044C0">
      <w:rPr>
        <w:rFonts w:ascii="Calibri" w:eastAsia="Calibri" w:hAnsi="Calibri" w:cs="Times New Roman"/>
        <w:noProof/>
      </w:rPr>
      <w:fldChar w:fldCharType="end"/>
    </w:r>
    <w:r w:rsidRPr="00A044C0">
      <w:rPr>
        <w:rFonts w:ascii="Calibri" w:eastAsia="Calibri" w:hAnsi="Calibri" w:cs="Times New Roman"/>
        <w:noProof/>
      </w:rPr>
      <w:tab/>
    </w:r>
    <w:r w:rsidRPr="00A044C0">
      <w:rPr>
        <w:rFonts w:ascii="Calibri" w:eastAsia="Calibri" w:hAnsi="Calibri" w:cs="Times New Roman"/>
        <w:noProof/>
      </w:rPr>
      <w:tab/>
    </w:r>
    <w:r w:rsidRPr="00A044C0">
      <w:rPr>
        <w:rFonts w:ascii="Calibri" w:eastAsia="Calibri" w:hAnsi="Calibri" w:cs="Times New Roman"/>
      </w:rPr>
      <w:fldChar w:fldCharType="begin"/>
    </w:r>
    <w:r w:rsidRPr="00A044C0">
      <w:rPr>
        <w:rFonts w:ascii="Calibri" w:eastAsia="Calibri" w:hAnsi="Calibri" w:cs="Times New Roman"/>
      </w:rPr>
      <w:instrText xml:space="preserve"> PAGE   \* MERGEFORMAT </w:instrText>
    </w:r>
    <w:r w:rsidRPr="00A044C0">
      <w:rPr>
        <w:rFonts w:ascii="Calibri" w:eastAsia="Calibri" w:hAnsi="Calibri" w:cs="Times New Roman"/>
      </w:rPr>
      <w:fldChar w:fldCharType="separate"/>
    </w:r>
    <w:r w:rsidR="000F39B7">
      <w:rPr>
        <w:rFonts w:ascii="Calibri" w:eastAsia="Calibri" w:hAnsi="Calibri" w:cs="Times New Roman"/>
        <w:noProof/>
      </w:rPr>
      <w:t>1</w:t>
    </w:r>
    <w:r w:rsidRPr="00A044C0">
      <w:rPr>
        <w:rFonts w:ascii="Calibri" w:eastAsia="Calibri" w:hAnsi="Calibri" w:cs="Times New Roman"/>
        <w:noProof/>
      </w:rPr>
      <w:fldChar w:fldCharType="end"/>
    </w:r>
    <w:r w:rsidRPr="00A044C0">
      <w:rPr>
        <w:rFonts w:ascii="Calibri" w:eastAsia="Calibri" w:hAnsi="Calibri" w:cs="Times New Roman"/>
      </w:rPr>
      <w:t xml:space="preserve"> / </w:t>
    </w:r>
    <w:r w:rsidRPr="00A044C0">
      <w:rPr>
        <w:rFonts w:ascii="Calibri" w:eastAsia="Calibri" w:hAnsi="Calibri" w:cs="Times New Roman"/>
      </w:rPr>
      <w:fldChar w:fldCharType="begin"/>
    </w:r>
    <w:r w:rsidRPr="00A044C0">
      <w:rPr>
        <w:rFonts w:ascii="Calibri" w:eastAsia="Calibri" w:hAnsi="Calibri" w:cs="Times New Roman"/>
      </w:rPr>
      <w:instrText xml:space="preserve"> NUMPAGES   \* MERGEFORMAT </w:instrText>
    </w:r>
    <w:r w:rsidRPr="00A044C0">
      <w:rPr>
        <w:rFonts w:ascii="Calibri" w:eastAsia="Calibri" w:hAnsi="Calibri" w:cs="Times New Roman"/>
      </w:rPr>
      <w:fldChar w:fldCharType="separate"/>
    </w:r>
    <w:r w:rsidR="000F39B7">
      <w:rPr>
        <w:rFonts w:ascii="Calibri" w:eastAsia="Calibri" w:hAnsi="Calibri" w:cs="Times New Roman"/>
        <w:noProof/>
      </w:rPr>
      <w:t>2</w:t>
    </w:r>
    <w:r w:rsidRPr="00A044C0">
      <w:rPr>
        <w:rFonts w:ascii="Calibri" w:eastAsia="Calibri" w:hAnsi="Calibri" w:cs="Times New Roman"/>
        <w:noProof/>
      </w:rPr>
      <w:fldChar w:fldCharType="end"/>
    </w:r>
  </w:p>
  <w:p w:rsidR="00F15712" w:rsidRPr="00A044C0" w:rsidRDefault="00F15712" w:rsidP="00A044C0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4C0" w:rsidRDefault="00A044C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1DE" w:rsidRDefault="009E71DE" w:rsidP="00F15712">
      <w:pPr>
        <w:spacing w:after="0" w:line="240" w:lineRule="auto"/>
      </w:pPr>
      <w:r>
        <w:separator/>
      </w:r>
    </w:p>
  </w:footnote>
  <w:footnote w:type="continuationSeparator" w:id="0">
    <w:p w:rsidR="009E71DE" w:rsidRDefault="009E71DE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4C0" w:rsidRDefault="00A044C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4C0" w:rsidRPr="00A044C0" w:rsidRDefault="00A044C0" w:rsidP="00A044C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A044C0">
      <w:rPr>
        <w:rFonts w:ascii="Calibri" w:eastAsia="Calibri" w:hAnsi="Calibri" w:cs="Times New Roman"/>
        <w:b/>
      </w:rPr>
      <w:t>Unterrichtsbegleitende Materialien Wirtschaftsinformatik</w:t>
    </w:r>
    <w:r w:rsidRPr="00A044C0">
      <w:rPr>
        <w:rFonts w:ascii="Calibri" w:eastAsia="Calibri" w:hAnsi="Calibri" w:cs="Times New Roman"/>
        <w:b/>
      </w:rPr>
      <w:tab/>
      <w:t>BPE 1 Prozesse</w:t>
    </w:r>
  </w:p>
  <w:p w:rsidR="00A044C0" w:rsidRPr="00A044C0" w:rsidRDefault="00A044C0" w:rsidP="00A044C0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A044C0">
      <w:rPr>
        <w:rFonts w:ascii="Calibri" w:eastAsia="Calibri" w:hAnsi="Calibri" w:cs="Times New Roman"/>
        <w:b/>
        <w:u w:val="single"/>
      </w:rPr>
      <w:tab/>
    </w:r>
    <w:r w:rsidRPr="00A044C0">
      <w:rPr>
        <w:rFonts w:ascii="Calibri" w:eastAsia="Calibri" w:hAnsi="Calibri" w:cs="Times New Roman"/>
        <w:b/>
        <w:u w:val="single"/>
      </w:rPr>
      <w:tab/>
    </w:r>
  </w:p>
  <w:p w:rsidR="00BC0313" w:rsidRDefault="00BC0313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4C0" w:rsidRDefault="00A044C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5.5pt;height:113.25pt;visibility:visible;mso-wrap-style:square" o:bullet="t">
        <v:imagedata r:id="rId1" o:title=""/>
      </v:shape>
    </w:pict>
  </w:numPicBullet>
  <w:abstractNum w:abstractNumId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>
    <w:nsid w:val="15AC2607"/>
    <w:multiLevelType w:val="multilevel"/>
    <w:tmpl w:val="295E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3A4D69"/>
    <w:multiLevelType w:val="multilevel"/>
    <w:tmpl w:val="04A4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0"/>
  </w:num>
  <w:num w:numId="10">
    <w:abstractNumId w:val="1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73"/>
    <w:rsid w:val="00026438"/>
    <w:rsid w:val="0005484E"/>
    <w:rsid w:val="000745FE"/>
    <w:rsid w:val="00081AD5"/>
    <w:rsid w:val="00086A9F"/>
    <w:rsid w:val="0009651B"/>
    <w:rsid w:val="000A4DAC"/>
    <w:rsid w:val="000B3053"/>
    <w:rsid w:val="000B6058"/>
    <w:rsid w:val="000B6D2B"/>
    <w:rsid w:val="000C798C"/>
    <w:rsid w:val="000D12D1"/>
    <w:rsid w:val="000D2A64"/>
    <w:rsid w:val="000D46D0"/>
    <w:rsid w:val="000F39B7"/>
    <w:rsid w:val="001079B0"/>
    <w:rsid w:val="0011291A"/>
    <w:rsid w:val="00116751"/>
    <w:rsid w:val="00120200"/>
    <w:rsid w:val="00125311"/>
    <w:rsid w:val="00126F2F"/>
    <w:rsid w:val="001334F5"/>
    <w:rsid w:val="001508D9"/>
    <w:rsid w:val="0015457E"/>
    <w:rsid w:val="001605A4"/>
    <w:rsid w:val="00171F0E"/>
    <w:rsid w:val="001C0C54"/>
    <w:rsid w:val="001E2ED6"/>
    <w:rsid w:val="00200B57"/>
    <w:rsid w:val="00204431"/>
    <w:rsid w:val="00214179"/>
    <w:rsid w:val="0022034F"/>
    <w:rsid w:val="00223245"/>
    <w:rsid w:val="002444D7"/>
    <w:rsid w:val="002444E3"/>
    <w:rsid w:val="002556A0"/>
    <w:rsid w:val="002610D0"/>
    <w:rsid w:val="00262447"/>
    <w:rsid w:val="00265B77"/>
    <w:rsid w:val="00280B77"/>
    <w:rsid w:val="002822AB"/>
    <w:rsid w:val="00284E93"/>
    <w:rsid w:val="002904B5"/>
    <w:rsid w:val="002A4884"/>
    <w:rsid w:val="002A7A87"/>
    <w:rsid w:val="002B1827"/>
    <w:rsid w:val="002B19EB"/>
    <w:rsid w:val="002C792E"/>
    <w:rsid w:val="002D141C"/>
    <w:rsid w:val="002D1EF4"/>
    <w:rsid w:val="002F0727"/>
    <w:rsid w:val="002F4421"/>
    <w:rsid w:val="00302141"/>
    <w:rsid w:val="0031395C"/>
    <w:rsid w:val="00313A19"/>
    <w:rsid w:val="00336BD5"/>
    <w:rsid w:val="00345476"/>
    <w:rsid w:val="0035137D"/>
    <w:rsid w:val="00352BDB"/>
    <w:rsid w:val="00353ED3"/>
    <w:rsid w:val="0037318C"/>
    <w:rsid w:val="00374ADE"/>
    <w:rsid w:val="0039519A"/>
    <w:rsid w:val="003A5DD9"/>
    <w:rsid w:val="003B2D7F"/>
    <w:rsid w:val="003C19BB"/>
    <w:rsid w:val="003D0851"/>
    <w:rsid w:val="003D4588"/>
    <w:rsid w:val="00401298"/>
    <w:rsid w:val="00403843"/>
    <w:rsid w:val="00406259"/>
    <w:rsid w:val="0040727C"/>
    <w:rsid w:val="00420BF6"/>
    <w:rsid w:val="00430DBD"/>
    <w:rsid w:val="004313B7"/>
    <w:rsid w:val="00440790"/>
    <w:rsid w:val="00444453"/>
    <w:rsid w:val="0044493B"/>
    <w:rsid w:val="00455FD5"/>
    <w:rsid w:val="00481D66"/>
    <w:rsid w:val="00485113"/>
    <w:rsid w:val="004A4BFD"/>
    <w:rsid w:val="004A4FFA"/>
    <w:rsid w:val="004A6B3F"/>
    <w:rsid w:val="004C0525"/>
    <w:rsid w:val="004D7D3F"/>
    <w:rsid w:val="004E14CF"/>
    <w:rsid w:val="00502279"/>
    <w:rsid w:val="005135EA"/>
    <w:rsid w:val="00520AFF"/>
    <w:rsid w:val="0052132F"/>
    <w:rsid w:val="00523373"/>
    <w:rsid w:val="005260BC"/>
    <w:rsid w:val="00530EE1"/>
    <w:rsid w:val="0053210D"/>
    <w:rsid w:val="0054377F"/>
    <w:rsid w:val="00552FF9"/>
    <w:rsid w:val="00584141"/>
    <w:rsid w:val="00586645"/>
    <w:rsid w:val="00587D6B"/>
    <w:rsid w:val="005A4B49"/>
    <w:rsid w:val="005B26DE"/>
    <w:rsid w:val="005B3CCC"/>
    <w:rsid w:val="005B412A"/>
    <w:rsid w:val="005C4C83"/>
    <w:rsid w:val="005C584C"/>
    <w:rsid w:val="005C7EEE"/>
    <w:rsid w:val="005D3DB0"/>
    <w:rsid w:val="005D6BD5"/>
    <w:rsid w:val="005E7046"/>
    <w:rsid w:val="005F46E0"/>
    <w:rsid w:val="005F6616"/>
    <w:rsid w:val="00605105"/>
    <w:rsid w:val="006068E3"/>
    <w:rsid w:val="00615AA1"/>
    <w:rsid w:val="00616A95"/>
    <w:rsid w:val="006358FC"/>
    <w:rsid w:val="0063730C"/>
    <w:rsid w:val="0065019A"/>
    <w:rsid w:val="006563A0"/>
    <w:rsid w:val="00665E42"/>
    <w:rsid w:val="00665FC9"/>
    <w:rsid w:val="00671F81"/>
    <w:rsid w:val="006954AB"/>
    <w:rsid w:val="006B3348"/>
    <w:rsid w:val="006B3548"/>
    <w:rsid w:val="006B6B05"/>
    <w:rsid w:val="006B6B3E"/>
    <w:rsid w:val="006C747B"/>
    <w:rsid w:val="00705FAA"/>
    <w:rsid w:val="007260A7"/>
    <w:rsid w:val="007314A2"/>
    <w:rsid w:val="00737E2D"/>
    <w:rsid w:val="0074027F"/>
    <w:rsid w:val="00740C73"/>
    <w:rsid w:val="00744F2D"/>
    <w:rsid w:val="007611C9"/>
    <w:rsid w:val="00762720"/>
    <w:rsid w:val="007807DF"/>
    <w:rsid w:val="00787B29"/>
    <w:rsid w:val="0079309E"/>
    <w:rsid w:val="007A0EB6"/>
    <w:rsid w:val="007A16C5"/>
    <w:rsid w:val="007A4AA6"/>
    <w:rsid w:val="007A5111"/>
    <w:rsid w:val="007B22D4"/>
    <w:rsid w:val="007B5003"/>
    <w:rsid w:val="007C54E1"/>
    <w:rsid w:val="007D1E64"/>
    <w:rsid w:val="007F0067"/>
    <w:rsid w:val="00815C4A"/>
    <w:rsid w:val="0082548F"/>
    <w:rsid w:val="008619BB"/>
    <w:rsid w:val="008643A3"/>
    <w:rsid w:val="00864C14"/>
    <w:rsid w:val="00867262"/>
    <w:rsid w:val="008674F5"/>
    <w:rsid w:val="0087471F"/>
    <w:rsid w:val="008940A0"/>
    <w:rsid w:val="008A2A11"/>
    <w:rsid w:val="008A790B"/>
    <w:rsid w:val="008B4411"/>
    <w:rsid w:val="008B4C33"/>
    <w:rsid w:val="008B4DA7"/>
    <w:rsid w:val="008C6A29"/>
    <w:rsid w:val="008E1B16"/>
    <w:rsid w:val="008E5347"/>
    <w:rsid w:val="008E66D0"/>
    <w:rsid w:val="008F2ACF"/>
    <w:rsid w:val="008F42BB"/>
    <w:rsid w:val="008F5BBE"/>
    <w:rsid w:val="008F6CC3"/>
    <w:rsid w:val="00903181"/>
    <w:rsid w:val="00903748"/>
    <w:rsid w:val="00931646"/>
    <w:rsid w:val="0093312B"/>
    <w:rsid w:val="00940CAA"/>
    <w:rsid w:val="00943E39"/>
    <w:rsid w:val="0094523D"/>
    <w:rsid w:val="0095059E"/>
    <w:rsid w:val="00955470"/>
    <w:rsid w:val="00965161"/>
    <w:rsid w:val="0097667D"/>
    <w:rsid w:val="0098781E"/>
    <w:rsid w:val="009A05CF"/>
    <w:rsid w:val="009A09A8"/>
    <w:rsid w:val="009A6B8D"/>
    <w:rsid w:val="009C0B09"/>
    <w:rsid w:val="009C46C7"/>
    <w:rsid w:val="009E0535"/>
    <w:rsid w:val="009E54FC"/>
    <w:rsid w:val="009E5644"/>
    <w:rsid w:val="009E71DE"/>
    <w:rsid w:val="009F4BE7"/>
    <w:rsid w:val="00A044C0"/>
    <w:rsid w:val="00A06577"/>
    <w:rsid w:val="00A20A8E"/>
    <w:rsid w:val="00A3260B"/>
    <w:rsid w:val="00A34B2F"/>
    <w:rsid w:val="00A377D6"/>
    <w:rsid w:val="00A41F4B"/>
    <w:rsid w:val="00A447DB"/>
    <w:rsid w:val="00A4482B"/>
    <w:rsid w:val="00A5242A"/>
    <w:rsid w:val="00A55B08"/>
    <w:rsid w:val="00A740AF"/>
    <w:rsid w:val="00A8033B"/>
    <w:rsid w:val="00A812AA"/>
    <w:rsid w:val="00A83480"/>
    <w:rsid w:val="00A867EE"/>
    <w:rsid w:val="00A86806"/>
    <w:rsid w:val="00A93F83"/>
    <w:rsid w:val="00AA3277"/>
    <w:rsid w:val="00AC3F27"/>
    <w:rsid w:val="00AE3ECB"/>
    <w:rsid w:val="00AE6618"/>
    <w:rsid w:val="00AE67C8"/>
    <w:rsid w:val="00AE7EE3"/>
    <w:rsid w:val="00AF0010"/>
    <w:rsid w:val="00AF21C7"/>
    <w:rsid w:val="00B102B8"/>
    <w:rsid w:val="00B255CB"/>
    <w:rsid w:val="00B26D60"/>
    <w:rsid w:val="00B36E55"/>
    <w:rsid w:val="00B45E98"/>
    <w:rsid w:val="00B50ACF"/>
    <w:rsid w:val="00B74CBF"/>
    <w:rsid w:val="00B80D7B"/>
    <w:rsid w:val="00B84873"/>
    <w:rsid w:val="00B97740"/>
    <w:rsid w:val="00BB7C1D"/>
    <w:rsid w:val="00BC0313"/>
    <w:rsid w:val="00BC7119"/>
    <w:rsid w:val="00C17DED"/>
    <w:rsid w:val="00C30B44"/>
    <w:rsid w:val="00C44489"/>
    <w:rsid w:val="00C470D5"/>
    <w:rsid w:val="00C5283A"/>
    <w:rsid w:val="00C719F2"/>
    <w:rsid w:val="00C72F11"/>
    <w:rsid w:val="00C76736"/>
    <w:rsid w:val="00C828E0"/>
    <w:rsid w:val="00C9212D"/>
    <w:rsid w:val="00C93627"/>
    <w:rsid w:val="00CA48A0"/>
    <w:rsid w:val="00CB31F1"/>
    <w:rsid w:val="00CC4E0F"/>
    <w:rsid w:val="00CD22E1"/>
    <w:rsid w:val="00CF546B"/>
    <w:rsid w:val="00D16D87"/>
    <w:rsid w:val="00D2398D"/>
    <w:rsid w:val="00D57DE4"/>
    <w:rsid w:val="00D87C97"/>
    <w:rsid w:val="00D91B26"/>
    <w:rsid w:val="00D92DC5"/>
    <w:rsid w:val="00D95CEE"/>
    <w:rsid w:val="00DA43B9"/>
    <w:rsid w:val="00DB1C01"/>
    <w:rsid w:val="00DC3F8C"/>
    <w:rsid w:val="00DC6687"/>
    <w:rsid w:val="00DD42FF"/>
    <w:rsid w:val="00DD6CDC"/>
    <w:rsid w:val="00DE2A13"/>
    <w:rsid w:val="00DF71CD"/>
    <w:rsid w:val="00E0077B"/>
    <w:rsid w:val="00E008BD"/>
    <w:rsid w:val="00E05388"/>
    <w:rsid w:val="00E751B6"/>
    <w:rsid w:val="00EB29E5"/>
    <w:rsid w:val="00EB69B4"/>
    <w:rsid w:val="00EC3A8F"/>
    <w:rsid w:val="00ED3FA6"/>
    <w:rsid w:val="00EE00E5"/>
    <w:rsid w:val="00EF7FAC"/>
    <w:rsid w:val="00F049F2"/>
    <w:rsid w:val="00F15712"/>
    <w:rsid w:val="00F303C2"/>
    <w:rsid w:val="00F47D55"/>
    <w:rsid w:val="00F553DE"/>
    <w:rsid w:val="00F601A9"/>
    <w:rsid w:val="00F82BE4"/>
    <w:rsid w:val="00F8708E"/>
    <w:rsid w:val="00F87D7D"/>
    <w:rsid w:val="00F91C04"/>
    <w:rsid w:val="00F94EAD"/>
    <w:rsid w:val="00F974CD"/>
    <w:rsid w:val="00FA0705"/>
    <w:rsid w:val="00FA525E"/>
    <w:rsid w:val="00FB4592"/>
    <w:rsid w:val="00FD1E86"/>
    <w:rsid w:val="00FD4836"/>
    <w:rsid w:val="00FD68E7"/>
    <w:rsid w:val="00FF306C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1F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Hyp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1F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0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F2082-5120-4837-8790-C4C11EF75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85</cp:revision>
  <cp:lastPrinted>2015-02-10T16:52:00Z</cp:lastPrinted>
  <dcterms:created xsi:type="dcterms:W3CDTF">2017-12-28T14:53:00Z</dcterms:created>
  <dcterms:modified xsi:type="dcterms:W3CDTF">2018-07-07T09:56:00Z</dcterms:modified>
</cp:coreProperties>
</file>