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3196"/>
        <w:gridCol w:w="10141"/>
        <w:gridCol w:w="840"/>
      </w:tblGrid>
      <w:tr w:rsidR="00EF5CD3" w:rsidRPr="004D3218" w14:paraId="241146C0" w14:textId="0BEDCB90" w:rsidTr="00EF5CD3">
        <w:tc>
          <w:tcPr>
            <w:tcW w:w="1378"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r w:rsidRPr="006002FE">
              <w:rPr>
                <w:sz w:val="28"/>
                <w:szCs w:val="28"/>
              </w:rPr>
              <w:t>Zielanalyse</w:t>
            </w:r>
          </w:p>
        </w:tc>
        <w:tc>
          <w:tcPr>
            <w:tcW w:w="3622" w:type="pct"/>
            <w:gridSpan w:val="2"/>
            <w:tcBorders>
              <w:left w:val="nil"/>
            </w:tcBorders>
            <w:shd w:val="clear" w:color="auto" w:fill="D9D9D9" w:themeFill="background1" w:themeFillShade="D9"/>
            <w:vAlign w:val="center"/>
          </w:tcPr>
          <w:p w14:paraId="3CA70B36" w14:textId="442520B3" w:rsidR="00EF5CD3" w:rsidRPr="00EF5CD3" w:rsidRDefault="00EF5CD3" w:rsidP="00BB61E5">
            <w:pPr>
              <w:pStyle w:val="TTitel"/>
              <w:jc w:val="right"/>
              <w:rPr>
                <w:sz w:val="16"/>
                <w:szCs w:val="16"/>
              </w:rPr>
            </w:pPr>
            <w:r>
              <w:rPr>
                <w:sz w:val="16"/>
                <w:szCs w:val="16"/>
              </w:rPr>
              <w:t>Stand: 202</w:t>
            </w:r>
            <w:r w:rsidR="00BB61E5">
              <w:rPr>
                <w:sz w:val="16"/>
                <w:szCs w:val="16"/>
              </w:rPr>
              <w:t>1</w:t>
            </w:r>
          </w:p>
        </w:tc>
      </w:tr>
      <w:tr w:rsidR="00A7489E" w:rsidRPr="004D3218" w14:paraId="241146C4" w14:textId="77777777" w:rsidTr="00AB093F">
        <w:tc>
          <w:tcPr>
            <w:tcW w:w="324"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AB093F">
        <w:trPr>
          <w:trHeight w:val="153"/>
        </w:trPr>
        <w:tc>
          <w:tcPr>
            <w:tcW w:w="324" w:type="pct"/>
            <w:vAlign w:val="center"/>
          </w:tcPr>
          <w:p w14:paraId="241146C5" w14:textId="415CBBE1" w:rsidR="00A7489E" w:rsidRPr="006002FE" w:rsidRDefault="007F17AA" w:rsidP="003719A3">
            <w:pPr>
              <w:pStyle w:val="TZielnanalyseKopf2"/>
              <w:rPr>
                <w:sz w:val="24"/>
                <w:szCs w:val="24"/>
              </w:rPr>
            </w:pPr>
            <w:r>
              <w:rPr>
                <w:sz w:val="24"/>
                <w:szCs w:val="24"/>
              </w:rPr>
              <w:t>W</w:t>
            </w:r>
            <w:r w:rsidR="003719A3">
              <w:rPr>
                <w:sz w:val="24"/>
                <w:szCs w:val="24"/>
              </w:rPr>
              <w:t>GM</w:t>
            </w:r>
          </w:p>
        </w:tc>
        <w:tc>
          <w:tcPr>
            <w:tcW w:w="4399" w:type="pct"/>
            <w:gridSpan w:val="2"/>
            <w:vAlign w:val="center"/>
          </w:tcPr>
          <w:p w14:paraId="241146C6" w14:textId="35746E63" w:rsidR="00A7489E" w:rsidRPr="006002FE" w:rsidRDefault="009D15C2" w:rsidP="003719A3">
            <w:pPr>
              <w:pStyle w:val="TZielnanalyseKopf2"/>
              <w:rPr>
                <w:sz w:val="24"/>
                <w:szCs w:val="24"/>
              </w:rPr>
            </w:pPr>
            <w:r>
              <w:rPr>
                <w:sz w:val="24"/>
                <w:szCs w:val="24"/>
              </w:rPr>
              <w:t xml:space="preserve">Kaufmann/Kauffrau für </w:t>
            </w:r>
            <w:r w:rsidR="003719A3">
              <w:rPr>
                <w:sz w:val="24"/>
                <w:szCs w:val="24"/>
              </w:rPr>
              <w:t>Groß- und Außenhandelsmanagement</w:t>
            </w:r>
            <w:r w:rsidR="00636BD9">
              <w:rPr>
                <w:sz w:val="24"/>
                <w:szCs w:val="24"/>
              </w:rPr>
              <w:t xml:space="preserve"> – </w:t>
            </w:r>
            <w:r w:rsidR="00636BD9">
              <w:rPr>
                <w:sz w:val="24"/>
                <w:szCs w:val="24"/>
              </w:rPr>
              <w:t>Fachrichtung Großhandel (GH)</w:t>
            </w:r>
          </w:p>
        </w:tc>
        <w:tc>
          <w:tcPr>
            <w:tcW w:w="277" w:type="pct"/>
            <w:vAlign w:val="center"/>
          </w:tcPr>
          <w:p w14:paraId="241146C7" w14:textId="0E544175" w:rsidR="00A7489E" w:rsidRPr="004D3218" w:rsidRDefault="00103FC0" w:rsidP="000970ED">
            <w:pPr>
              <w:pStyle w:val="TZielnanalyseKopf2"/>
              <w:jc w:val="right"/>
            </w:pPr>
            <w:r>
              <w:t>4</w:t>
            </w:r>
            <w:r w:rsidR="009D15C2">
              <w:t>0</w:t>
            </w:r>
          </w:p>
        </w:tc>
      </w:tr>
      <w:tr w:rsidR="00887184" w:rsidRPr="004D3218" w14:paraId="241146CC" w14:textId="77777777" w:rsidTr="00AB093F">
        <w:tc>
          <w:tcPr>
            <w:tcW w:w="324"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7"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AB093F">
        <w:trPr>
          <w:trHeight w:val="324"/>
        </w:trPr>
        <w:tc>
          <w:tcPr>
            <w:tcW w:w="324" w:type="pct"/>
            <w:vMerge w:val="restart"/>
            <w:vAlign w:val="center"/>
          </w:tcPr>
          <w:p w14:paraId="241146CD" w14:textId="0D9EE80B" w:rsidR="00AB093F" w:rsidRPr="006002FE" w:rsidRDefault="0054466D" w:rsidP="005745D8">
            <w:pPr>
              <w:pStyle w:val="TZielnanalyseKopf2"/>
              <w:jc w:val="center"/>
              <w:rPr>
                <w:sz w:val="24"/>
                <w:szCs w:val="24"/>
              </w:rPr>
            </w:pPr>
            <w:r>
              <w:rPr>
                <w:sz w:val="24"/>
                <w:szCs w:val="24"/>
              </w:rPr>
              <w:t>1</w:t>
            </w:r>
            <w:r w:rsidR="0099131C">
              <w:rPr>
                <w:sz w:val="24"/>
                <w:szCs w:val="24"/>
              </w:rPr>
              <w:t>2</w:t>
            </w:r>
            <w:r w:rsidR="00DF44E1">
              <w:rPr>
                <w:sz w:val="24"/>
                <w:szCs w:val="24"/>
              </w:rPr>
              <w:t xml:space="preserve"> GH</w:t>
            </w:r>
          </w:p>
        </w:tc>
        <w:tc>
          <w:tcPr>
            <w:tcW w:w="4399" w:type="pct"/>
            <w:gridSpan w:val="2"/>
            <w:tcBorders>
              <w:bottom w:val="single" w:sz="4" w:space="0" w:color="auto"/>
            </w:tcBorders>
            <w:vAlign w:val="center"/>
          </w:tcPr>
          <w:p w14:paraId="241146CE" w14:textId="749D5F26" w:rsidR="00AB093F" w:rsidRPr="007F17AA" w:rsidRDefault="0099131C" w:rsidP="000970ED">
            <w:pPr>
              <w:pStyle w:val="TZielnanalyseKopf2"/>
              <w:rPr>
                <w:sz w:val="24"/>
                <w:szCs w:val="24"/>
              </w:rPr>
            </w:pPr>
            <w:r w:rsidRPr="0099131C">
              <w:rPr>
                <w:rFonts w:eastAsia="Arial"/>
                <w:sz w:val="24"/>
                <w:szCs w:val="22"/>
              </w:rPr>
              <w:t>Warentransporte abwickeln</w:t>
            </w:r>
          </w:p>
        </w:tc>
        <w:tc>
          <w:tcPr>
            <w:tcW w:w="277" w:type="pct"/>
            <w:vMerge w:val="restart"/>
            <w:vAlign w:val="center"/>
          </w:tcPr>
          <w:p w14:paraId="241146CF" w14:textId="352162FD" w:rsidR="00AB093F" w:rsidRPr="00850772" w:rsidRDefault="00F01453" w:rsidP="000970ED">
            <w:pPr>
              <w:pStyle w:val="TZielnanalyseKopf2"/>
              <w:jc w:val="right"/>
            </w:pPr>
            <w:r>
              <w:t>3</w:t>
            </w:r>
          </w:p>
        </w:tc>
      </w:tr>
      <w:tr w:rsidR="00AB093F" w14:paraId="260F36C8" w14:textId="554E8188" w:rsidTr="00AB093F">
        <w:trPr>
          <w:trHeight w:val="58"/>
        </w:trPr>
        <w:tc>
          <w:tcPr>
            <w:tcW w:w="324"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3150A1">
        <w:trPr>
          <w:trHeight w:val="324"/>
        </w:trPr>
        <w:tc>
          <w:tcPr>
            <w:tcW w:w="324" w:type="pct"/>
            <w:vMerge/>
            <w:vAlign w:val="center"/>
          </w:tcPr>
          <w:p w14:paraId="4C277E0C" w14:textId="0BAE0AB7" w:rsidR="007F17AA" w:rsidRDefault="007F17AA" w:rsidP="007F17AA">
            <w:pPr>
              <w:pStyle w:val="TZielnanalyseKopf"/>
            </w:pPr>
          </w:p>
        </w:tc>
        <w:tc>
          <w:tcPr>
            <w:tcW w:w="4399" w:type="pct"/>
            <w:gridSpan w:val="2"/>
          </w:tcPr>
          <w:p w14:paraId="76321D22" w14:textId="7D776824" w:rsidR="007F17AA" w:rsidRPr="00F01453" w:rsidRDefault="005745D8" w:rsidP="00F230E4">
            <w:pPr>
              <w:rPr>
                <w:rFonts w:eastAsia="Arial"/>
                <w:b/>
                <w:sz w:val="24"/>
              </w:rPr>
            </w:pPr>
            <w:r w:rsidRPr="005745D8">
              <w:rPr>
                <w:rFonts w:eastAsia="Arial"/>
                <w:b/>
                <w:sz w:val="24"/>
              </w:rPr>
              <w:t xml:space="preserve">Die Schülerinnen und Schüler verfügen über die Kompetenz, </w:t>
            </w:r>
            <w:r w:rsidR="00103FC0" w:rsidRPr="00103FC0">
              <w:rPr>
                <w:rFonts w:eastAsia="Arial"/>
                <w:b/>
                <w:sz w:val="24"/>
              </w:rPr>
              <w:t>Waren auftragsbezogen zu versenden.</w:t>
            </w:r>
          </w:p>
        </w:tc>
        <w:tc>
          <w:tcPr>
            <w:tcW w:w="277" w:type="pct"/>
            <w:vMerge/>
            <w:vAlign w:val="center"/>
          </w:tcPr>
          <w:p w14:paraId="08DB4059" w14:textId="77777777" w:rsidR="007F17AA" w:rsidRDefault="007F17AA" w:rsidP="007F17AA">
            <w:pPr>
              <w:pStyle w:val="TZielnanalyseKopf"/>
            </w:pPr>
          </w:p>
        </w:tc>
      </w:tr>
      <w:tr w:rsidR="007F17AA" w:rsidRPr="004D3218" w14:paraId="241146D3" w14:textId="77777777" w:rsidTr="00EF5CD3">
        <w:tc>
          <w:tcPr>
            <w:tcW w:w="1378"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622"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EF5CD3">
        <w:trPr>
          <w:trHeight w:val="324"/>
        </w:trPr>
        <w:tc>
          <w:tcPr>
            <w:tcW w:w="1378" w:type="pct"/>
            <w:gridSpan w:val="2"/>
            <w:vAlign w:val="center"/>
          </w:tcPr>
          <w:p w14:paraId="241146D4" w14:textId="77777777" w:rsidR="007F17AA" w:rsidRPr="004D3218" w:rsidRDefault="007F17AA" w:rsidP="007F17AA">
            <w:pPr>
              <w:pStyle w:val="TZielnanalyseKopf3"/>
              <w:ind w:right="34"/>
              <w:jc w:val="left"/>
            </w:pPr>
          </w:p>
        </w:tc>
        <w:tc>
          <w:tcPr>
            <w:tcW w:w="3622"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EF5CD3">
        <w:trPr>
          <w:trHeight w:val="324"/>
        </w:trPr>
        <w:tc>
          <w:tcPr>
            <w:tcW w:w="1378"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3622"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1604"/>
        <w:gridCol w:w="2501"/>
        <w:gridCol w:w="2104"/>
        <w:gridCol w:w="2668"/>
        <w:gridCol w:w="1264"/>
        <w:gridCol w:w="840"/>
      </w:tblGrid>
      <w:tr w:rsidR="006002FE" w:rsidRPr="000970ED" w14:paraId="241146E3" w14:textId="77777777" w:rsidTr="00EF5CD3">
        <w:trPr>
          <w:trHeight w:val="267"/>
          <w:tblHeader/>
        </w:trPr>
        <w:tc>
          <w:tcPr>
            <w:tcW w:w="1378" w:type="pct"/>
            <w:tcBorders>
              <w:bottom w:val="single" w:sz="18" w:space="0" w:color="auto"/>
            </w:tcBorders>
            <w:shd w:val="clear" w:color="auto" w:fill="D9D9D9" w:themeFill="background1" w:themeFillShade="D9"/>
            <w:vAlign w:val="center"/>
          </w:tcPr>
          <w:p w14:paraId="241146DB" w14:textId="77777777" w:rsidR="007B5799" w:rsidRPr="000970ED" w:rsidRDefault="007B5799" w:rsidP="0097762F">
            <w:pPr>
              <w:pStyle w:val="TZielnanalyseKopf4"/>
              <w:jc w:val="center"/>
            </w:pPr>
            <w:r w:rsidRPr="000970ED">
              <w:t>kompetenzbasierte Ziele</w:t>
            </w:r>
          </w:p>
        </w:tc>
        <w:tc>
          <w:tcPr>
            <w:tcW w:w="529" w:type="pct"/>
            <w:tcBorders>
              <w:bottom w:val="single" w:sz="18" w:space="0" w:color="auto"/>
            </w:tcBorders>
            <w:shd w:val="clear" w:color="auto" w:fill="D9D9D9" w:themeFill="background1" w:themeFillShade="D9"/>
            <w:vAlign w:val="center"/>
          </w:tcPr>
          <w:p w14:paraId="241146DC" w14:textId="77777777" w:rsidR="007B5799" w:rsidRPr="000970ED" w:rsidRDefault="007B5799" w:rsidP="0097762F">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14:paraId="241146DD" w14:textId="77777777" w:rsidR="007B5799" w:rsidRPr="000970ED" w:rsidRDefault="007B5799" w:rsidP="0097762F">
            <w:pPr>
              <w:pStyle w:val="TZielnanalyseKopf4"/>
              <w:jc w:val="center"/>
            </w:pPr>
            <w:r w:rsidRPr="000970ED">
              <w:t>Lernsituation</w:t>
            </w:r>
          </w:p>
        </w:tc>
        <w:tc>
          <w:tcPr>
            <w:tcW w:w="694" w:type="pct"/>
            <w:tcBorders>
              <w:bottom w:val="single" w:sz="18" w:space="0" w:color="auto"/>
            </w:tcBorders>
            <w:shd w:val="clear" w:color="auto" w:fill="D9D9D9" w:themeFill="background1" w:themeFillShade="D9"/>
            <w:vAlign w:val="center"/>
          </w:tcPr>
          <w:p w14:paraId="241146DE" w14:textId="77777777" w:rsidR="007B5799" w:rsidRPr="000970ED" w:rsidRDefault="007B5799" w:rsidP="0097762F">
            <w:pPr>
              <w:pStyle w:val="TZielnanalyseKopf4"/>
              <w:jc w:val="center"/>
            </w:pPr>
            <w:r w:rsidRPr="000970ED">
              <w:t>Handlungsergebnis</w:t>
            </w:r>
          </w:p>
        </w:tc>
        <w:tc>
          <w:tcPr>
            <w:tcW w:w="880" w:type="pct"/>
            <w:tcBorders>
              <w:bottom w:val="single" w:sz="18" w:space="0" w:color="auto"/>
            </w:tcBorders>
            <w:shd w:val="clear" w:color="auto" w:fill="D9D9D9" w:themeFill="background1" w:themeFillShade="D9"/>
            <w:vAlign w:val="center"/>
          </w:tcPr>
          <w:p w14:paraId="241146DF" w14:textId="290D7E71" w:rsidR="006002FE" w:rsidRDefault="006002FE" w:rsidP="0097762F">
            <w:pPr>
              <w:pStyle w:val="TZielnanalyseKopf4"/>
              <w:jc w:val="center"/>
            </w:pPr>
            <w:r>
              <w:t>überfachliche</w:t>
            </w:r>
          </w:p>
          <w:p w14:paraId="241146E0" w14:textId="77777777" w:rsidR="007B5799" w:rsidRPr="000970ED" w:rsidRDefault="006002FE" w:rsidP="0097762F">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14:paraId="241146E1" w14:textId="1519D741" w:rsidR="007B5799" w:rsidRPr="000970ED" w:rsidRDefault="007B5799" w:rsidP="0097762F">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14:paraId="241146E2" w14:textId="77777777" w:rsidR="007B5799" w:rsidRPr="000970ED" w:rsidRDefault="007B5799" w:rsidP="0097762F">
            <w:pPr>
              <w:pStyle w:val="TZielnanalyseKopf4"/>
              <w:jc w:val="center"/>
            </w:pPr>
            <w:r w:rsidRPr="000970ED">
              <w:t>Zeit</w:t>
            </w:r>
          </w:p>
        </w:tc>
      </w:tr>
      <w:tr w:rsidR="00F230E4" w:rsidRPr="006D185A" w14:paraId="24114734" w14:textId="77777777" w:rsidTr="001E453A">
        <w:trPr>
          <w:trHeight w:val="458"/>
        </w:trPr>
        <w:tc>
          <w:tcPr>
            <w:tcW w:w="1378" w:type="pct"/>
            <w:vMerge w:val="restart"/>
            <w:shd w:val="clear" w:color="auto" w:fill="auto"/>
          </w:tcPr>
          <w:p w14:paraId="2411472D" w14:textId="330BF871" w:rsidR="00F230E4" w:rsidRPr="001E453A" w:rsidRDefault="00F230E4" w:rsidP="00F230E4">
            <w:pPr>
              <w:rPr>
                <w:rFonts w:eastAsia="Arial"/>
                <w:sz w:val="20"/>
                <w:szCs w:val="20"/>
              </w:rPr>
            </w:pPr>
            <w:r w:rsidRPr="001E453A">
              <w:rPr>
                <w:sz w:val="20"/>
                <w:szCs w:val="20"/>
              </w:rPr>
              <w:t>Die Schülerinnen und Schüler erkunden Verkehrswege zwischen Wirtschaftsstandorten. Sie verschaffen sich einen Überblick über verschiedene Arten des Güterversandes und dafür zur Verfügung stehende Verkehrsträger und Verkehrsmittel. Dabei nutzen sie inter</w:t>
            </w:r>
            <w:r w:rsidRPr="001E453A">
              <w:rPr>
                <w:rFonts w:eastAsia="Arial"/>
                <w:sz w:val="20"/>
                <w:szCs w:val="20"/>
              </w:rPr>
              <w:t>ne und externe Informationssysteme.</w:t>
            </w:r>
          </w:p>
        </w:tc>
        <w:tc>
          <w:tcPr>
            <w:tcW w:w="529" w:type="pct"/>
            <w:vMerge w:val="restart"/>
            <w:shd w:val="clear" w:color="auto" w:fill="auto"/>
          </w:tcPr>
          <w:p w14:paraId="2411472E" w14:textId="4A877A37" w:rsidR="00F230E4" w:rsidRPr="001E453A" w:rsidRDefault="00F230E4" w:rsidP="00F230E4">
            <w:pPr>
              <w:pStyle w:val="TZielnanalysetext"/>
              <w:rPr>
                <w:sz w:val="20"/>
                <w:szCs w:val="20"/>
              </w:rPr>
            </w:pPr>
          </w:p>
        </w:tc>
        <w:tc>
          <w:tcPr>
            <w:tcW w:w="825" w:type="pct"/>
            <w:shd w:val="clear" w:color="auto" w:fill="auto"/>
          </w:tcPr>
          <w:p w14:paraId="2411472F" w14:textId="780E1F6B" w:rsidR="00F230E4" w:rsidRPr="001E453A" w:rsidRDefault="00F230E4" w:rsidP="00F230E4">
            <w:pPr>
              <w:pStyle w:val="TZielnanalysetext"/>
              <w:rPr>
                <w:b/>
                <w:sz w:val="20"/>
                <w:szCs w:val="20"/>
              </w:rPr>
            </w:pPr>
            <w:r w:rsidRPr="001E453A">
              <w:rPr>
                <w:b/>
                <w:sz w:val="20"/>
                <w:szCs w:val="20"/>
              </w:rPr>
              <w:t>LS01 Verkehrswege darstellen</w:t>
            </w:r>
          </w:p>
        </w:tc>
        <w:tc>
          <w:tcPr>
            <w:tcW w:w="694" w:type="pct"/>
            <w:shd w:val="clear" w:color="auto" w:fill="auto"/>
          </w:tcPr>
          <w:p w14:paraId="24114730" w14:textId="2E9457F3" w:rsidR="00F230E4" w:rsidRPr="001E453A" w:rsidRDefault="00F230E4" w:rsidP="00F230E4">
            <w:pPr>
              <w:pStyle w:val="TZielnanalysetext"/>
              <w:rPr>
                <w:sz w:val="20"/>
                <w:szCs w:val="20"/>
              </w:rPr>
            </w:pPr>
            <w:r w:rsidRPr="001E453A">
              <w:rPr>
                <w:sz w:val="20"/>
                <w:szCs w:val="20"/>
              </w:rPr>
              <w:t>Tischvorlage</w:t>
            </w:r>
          </w:p>
        </w:tc>
        <w:tc>
          <w:tcPr>
            <w:tcW w:w="880" w:type="pct"/>
            <w:shd w:val="clear" w:color="auto" w:fill="auto"/>
          </w:tcPr>
          <w:p w14:paraId="0BFEDF45" w14:textId="740C8E1F" w:rsidR="00F230E4" w:rsidRPr="001E453A" w:rsidRDefault="00F230E4" w:rsidP="00F230E4">
            <w:pPr>
              <w:pStyle w:val="TZielnanalysetext"/>
              <w:rPr>
                <w:sz w:val="20"/>
                <w:szCs w:val="20"/>
              </w:rPr>
            </w:pPr>
            <w:r w:rsidRPr="001E453A">
              <w:rPr>
                <w:sz w:val="20"/>
                <w:szCs w:val="20"/>
              </w:rPr>
              <w:t>systematisch vorgehen</w:t>
            </w:r>
          </w:p>
          <w:p w14:paraId="24114731" w14:textId="09145832" w:rsidR="00F230E4" w:rsidRPr="001E453A" w:rsidRDefault="00F230E4" w:rsidP="00F230E4">
            <w:pPr>
              <w:pStyle w:val="TZielnanalysetext"/>
              <w:rPr>
                <w:sz w:val="20"/>
                <w:szCs w:val="20"/>
              </w:rPr>
            </w:pPr>
            <w:r w:rsidRPr="001E453A">
              <w:rPr>
                <w:sz w:val="20"/>
                <w:szCs w:val="20"/>
              </w:rPr>
              <w:t>Informationen strukturieren</w:t>
            </w:r>
          </w:p>
        </w:tc>
        <w:tc>
          <w:tcPr>
            <w:tcW w:w="417" w:type="pct"/>
            <w:shd w:val="clear" w:color="auto" w:fill="auto"/>
          </w:tcPr>
          <w:p w14:paraId="24114732" w14:textId="041F83EB" w:rsidR="00F230E4" w:rsidRPr="001E453A" w:rsidRDefault="00F230E4" w:rsidP="00F230E4">
            <w:pPr>
              <w:pStyle w:val="TZielnanalysetext"/>
              <w:rPr>
                <w:sz w:val="20"/>
                <w:szCs w:val="20"/>
              </w:rPr>
            </w:pPr>
          </w:p>
        </w:tc>
        <w:tc>
          <w:tcPr>
            <w:tcW w:w="277" w:type="pct"/>
            <w:shd w:val="clear" w:color="auto" w:fill="auto"/>
          </w:tcPr>
          <w:p w14:paraId="24114733" w14:textId="1D231C03" w:rsidR="00F230E4" w:rsidRPr="001E453A" w:rsidRDefault="00F230E4" w:rsidP="00F230E4">
            <w:pPr>
              <w:pStyle w:val="TZielnanalysetext"/>
              <w:jc w:val="right"/>
              <w:rPr>
                <w:sz w:val="20"/>
                <w:szCs w:val="20"/>
              </w:rPr>
            </w:pPr>
            <w:r w:rsidRPr="001E453A">
              <w:rPr>
                <w:sz w:val="20"/>
                <w:szCs w:val="20"/>
              </w:rPr>
              <w:t>02</w:t>
            </w:r>
          </w:p>
        </w:tc>
      </w:tr>
      <w:tr w:rsidR="00F230E4" w:rsidRPr="006D185A" w14:paraId="348CC376" w14:textId="77777777" w:rsidTr="001E453A">
        <w:trPr>
          <w:trHeight w:val="1054"/>
        </w:trPr>
        <w:tc>
          <w:tcPr>
            <w:tcW w:w="1378" w:type="pct"/>
            <w:vMerge/>
            <w:shd w:val="clear" w:color="auto" w:fill="auto"/>
          </w:tcPr>
          <w:p w14:paraId="21334631" w14:textId="624A9DC4" w:rsidR="00F230E4" w:rsidRPr="001E453A" w:rsidRDefault="00F230E4" w:rsidP="00F230E4">
            <w:pPr>
              <w:rPr>
                <w:sz w:val="20"/>
                <w:szCs w:val="20"/>
              </w:rPr>
            </w:pPr>
          </w:p>
        </w:tc>
        <w:tc>
          <w:tcPr>
            <w:tcW w:w="529" w:type="pct"/>
            <w:vMerge/>
            <w:shd w:val="clear" w:color="auto" w:fill="auto"/>
          </w:tcPr>
          <w:p w14:paraId="47189227" w14:textId="77777777" w:rsidR="00F230E4" w:rsidRPr="001E453A" w:rsidRDefault="00F230E4" w:rsidP="00F230E4">
            <w:pPr>
              <w:pStyle w:val="TZielnanalysetext"/>
              <w:rPr>
                <w:sz w:val="20"/>
                <w:szCs w:val="20"/>
              </w:rPr>
            </w:pPr>
          </w:p>
        </w:tc>
        <w:tc>
          <w:tcPr>
            <w:tcW w:w="825" w:type="pct"/>
            <w:shd w:val="clear" w:color="auto" w:fill="auto"/>
          </w:tcPr>
          <w:p w14:paraId="14ABBF88" w14:textId="43398BDF" w:rsidR="00F230E4" w:rsidRPr="001E453A" w:rsidRDefault="00F230E4" w:rsidP="00F230E4">
            <w:pPr>
              <w:pStyle w:val="TZielnanalysetext"/>
              <w:rPr>
                <w:b/>
                <w:sz w:val="20"/>
                <w:szCs w:val="20"/>
              </w:rPr>
            </w:pPr>
            <w:r w:rsidRPr="001E453A">
              <w:rPr>
                <w:b/>
                <w:sz w:val="20"/>
                <w:szCs w:val="20"/>
              </w:rPr>
              <w:t>LS02 Arten des Güterversandes darstellen</w:t>
            </w:r>
          </w:p>
        </w:tc>
        <w:tc>
          <w:tcPr>
            <w:tcW w:w="694" w:type="pct"/>
            <w:shd w:val="clear" w:color="auto" w:fill="auto"/>
          </w:tcPr>
          <w:p w14:paraId="57B81D4A" w14:textId="77777777" w:rsidR="00F230E4" w:rsidRPr="001E453A" w:rsidRDefault="00F230E4" w:rsidP="00F230E4">
            <w:pPr>
              <w:pStyle w:val="TZielnanalysetext"/>
              <w:rPr>
                <w:sz w:val="20"/>
                <w:szCs w:val="20"/>
              </w:rPr>
            </w:pPr>
            <w:r w:rsidRPr="001E453A">
              <w:rPr>
                <w:sz w:val="20"/>
                <w:szCs w:val="20"/>
              </w:rPr>
              <w:t>Präsentation</w:t>
            </w:r>
          </w:p>
          <w:p w14:paraId="1BDF8453" w14:textId="5891608B" w:rsidR="00F230E4" w:rsidRPr="001E453A" w:rsidRDefault="00F230E4" w:rsidP="00F230E4">
            <w:pPr>
              <w:pStyle w:val="TZielnanalysetext"/>
              <w:rPr>
                <w:sz w:val="20"/>
                <w:szCs w:val="20"/>
              </w:rPr>
            </w:pPr>
          </w:p>
        </w:tc>
        <w:tc>
          <w:tcPr>
            <w:tcW w:w="880" w:type="pct"/>
            <w:shd w:val="clear" w:color="auto" w:fill="auto"/>
          </w:tcPr>
          <w:p w14:paraId="174B97F0" w14:textId="77777777" w:rsidR="00F230E4" w:rsidRPr="001E453A" w:rsidRDefault="00F230E4" w:rsidP="00F230E4">
            <w:pPr>
              <w:pStyle w:val="TZielnanalysetext"/>
              <w:rPr>
                <w:sz w:val="20"/>
                <w:szCs w:val="20"/>
              </w:rPr>
            </w:pPr>
            <w:r w:rsidRPr="001E453A">
              <w:rPr>
                <w:sz w:val="20"/>
                <w:szCs w:val="20"/>
              </w:rPr>
              <w:t>systematisch vorgehen</w:t>
            </w:r>
          </w:p>
          <w:p w14:paraId="4A1087E9" w14:textId="129E9255" w:rsidR="00F230E4" w:rsidRPr="001E453A" w:rsidRDefault="00F230E4" w:rsidP="00F230E4">
            <w:pPr>
              <w:pStyle w:val="TZielnanalysetext"/>
              <w:rPr>
                <w:sz w:val="20"/>
                <w:szCs w:val="20"/>
              </w:rPr>
            </w:pPr>
            <w:r w:rsidRPr="001E453A">
              <w:rPr>
                <w:sz w:val="20"/>
                <w:szCs w:val="20"/>
              </w:rPr>
              <w:t>zielgerichtet arbeiten</w:t>
            </w:r>
          </w:p>
          <w:p w14:paraId="6860819F" w14:textId="61B185AB" w:rsidR="00F230E4" w:rsidRPr="001E453A" w:rsidRDefault="00F230E4" w:rsidP="00F230E4">
            <w:pPr>
              <w:pStyle w:val="TZielnanalysetext"/>
              <w:rPr>
                <w:sz w:val="20"/>
                <w:szCs w:val="20"/>
              </w:rPr>
            </w:pPr>
            <w:r w:rsidRPr="001E453A">
              <w:rPr>
                <w:sz w:val="20"/>
                <w:szCs w:val="20"/>
              </w:rPr>
              <w:t>Arbeitsverfahren auswählen</w:t>
            </w:r>
          </w:p>
          <w:p w14:paraId="773AD88C" w14:textId="77777777" w:rsidR="00F230E4" w:rsidRPr="001E453A" w:rsidRDefault="00F230E4" w:rsidP="00F230E4">
            <w:pPr>
              <w:pStyle w:val="TZielnanalysetext"/>
              <w:rPr>
                <w:sz w:val="20"/>
                <w:szCs w:val="20"/>
              </w:rPr>
            </w:pPr>
            <w:r w:rsidRPr="001E453A">
              <w:rPr>
                <w:sz w:val="20"/>
                <w:szCs w:val="20"/>
              </w:rPr>
              <w:t>Informationen strukturieren</w:t>
            </w:r>
          </w:p>
          <w:p w14:paraId="08E960A5" w14:textId="77777777" w:rsidR="00F230E4" w:rsidRDefault="00F230E4" w:rsidP="00F230E4">
            <w:pPr>
              <w:pStyle w:val="TZielnanalysetext"/>
              <w:rPr>
                <w:sz w:val="20"/>
                <w:szCs w:val="20"/>
              </w:rPr>
            </w:pPr>
            <w:r w:rsidRPr="001E453A">
              <w:rPr>
                <w:sz w:val="20"/>
                <w:szCs w:val="20"/>
              </w:rPr>
              <w:t>methodengeleitet vorgehen</w:t>
            </w:r>
          </w:p>
          <w:p w14:paraId="68E4154E" w14:textId="417D8AF2" w:rsidR="00387996" w:rsidRPr="001E453A" w:rsidRDefault="00387996" w:rsidP="00F230E4">
            <w:pPr>
              <w:pStyle w:val="TZielnanalysetext"/>
              <w:rPr>
                <w:sz w:val="20"/>
                <w:szCs w:val="20"/>
              </w:rPr>
            </w:pPr>
            <w:r w:rsidRPr="001E453A">
              <w:rPr>
                <w:sz w:val="20"/>
                <w:szCs w:val="20"/>
              </w:rPr>
              <w:t>mit Medien sachgerecht umgehen</w:t>
            </w:r>
          </w:p>
        </w:tc>
        <w:tc>
          <w:tcPr>
            <w:tcW w:w="417" w:type="pct"/>
            <w:shd w:val="clear" w:color="auto" w:fill="auto"/>
          </w:tcPr>
          <w:p w14:paraId="1C1ECA5A" w14:textId="3302F30B" w:rsidR="00F230E4" w:rsidRDefault="00F230E4" w:rsidP="00F230E4">
            <w:pPr>
              <w:pStyle w:val="TZielnanalysetext"/>
              <w:rPr>
                <w:sz w:val="20"/>
                <w:szCs w:val="20"/>
              </w:rPr>
            </w:pPr>
            <w:r w:rsidRPr="001E453A">
              <w:rPr>
                <w:sz w:val="20"/>
                <w:szCs w:val="20"/>
              </w:rPr>
              <w:t>Vgl. LF09</w:t>
            </w:r>
          </w:p>
          <w:p w14:paraId="1332C557" w14:textId="77777777" w:rsidR="001E453A" w:rsidRPr="001E453A" w:rsidRDefault="001E453A" w:rsidP="00F230E4">
            <w:pPr>
              <w:pStyle w:val="TZielnanalysetext"/>
              <w:rPr>
                <w:sz w:val="20"/>
                <w:szCs w:val="20"/>
              </w:rPr>
            </w:pPr>
          </w:p>
          <w:p w14:paraId="1112312C" w14:textId="662B09AB" w:rsidR="00F230E4" w:rsidRPr="001E453A" w:rsidRDefault="00F230E4" w:rsidP="00F230E4">
            <w:pPr>
              <w:pStyle w:val="TZielnanalysetext"/>
              <w:rPr>
                <w:sz w:val="20"/>
                <w:szCs w:val="20"/>
              </w:rPr>
            </w:pPr>
            <w:r w:rsidRPr="001E453A">
              <w:rPr>
                <w:sz w:val="20"/>
                <w:szCs w:val="20"/>
              </w:rPr>
              <w:t>Projekt möglich</w:t>
            </w:r>
          </w:p>
        </w:tc>
        <w:tc>
          <w:tcPr>
            <w:tcW w:w="277" w:type="pct"/>
            <w:shd w:val="clear" w:color="auto" w:fill="auto"/>
          </w:tcPr>
          <w:p w14:paraId="01F524AD" w14:textId="1F955DAB" w:rsidR="00F230E4" w:rsidRPr="001E453A" w:rsidRDefault="00F230E4" w:rsidP="00F230E4">
            <w:pPr>
              <w:pStyle w:val="TZielnanalysetext"/>
              <w:jc w:val="right"/>
              <w:rPr>
                <w:sz w:val="20"/>
                <w:szCs w:val="20"/>
              </w:rPr>
            </w:pPr>
            <w:r w:rsidRPr="001E453A">
              <w:rPr>
                <w:sz w:val="20"/>
                <w:szCs w:val="20"/>
              </w:rPr>
              <w:t>04</w:t>
            </w:r>
          </w:p>
        </w:tc>
      </w:tr>
      <w:tr w:rsidR="00F16692" w:rsidRPr="006D185A" w14:paraId="313A82C4" w14:textId="77777777" w:rsidTr="009D15C2">
        <w:trPr>
          <w:trHeight w:val="1454"/>
        </w:trPr>
        <w:tc>
          <w:tcPr>
            <w:tcW w:w="1378" w:type="pct"/>
            <w:shd w:val="clear" w:color="auto" w:fill="auto"/>
          </w:tcPr>
          <w:p w14:paraId="5FA6BB31" w14:textId="725CFC6F" w:rsidR="00F16692" w:rsidRPr="001E453A" w:rsidRDefault="007C74DC" w:rsidP="00636BD9">
            <w:pPr>
              <w:rPr>
                <w:sz w:val="20"/>
                <w:szCs w:val="20"/>
              </w:rPr>
            </w:pPr>
            <w:r w:rsidRPr="001E453A">
              <w:rPr>
                <w:sz w:val="20"/>
                <w:szCs w:val="20"/>
              </w:rPr>
              <w:t>Sie stellen Vor- und Nachteile der Verkehrsmittel gegenüber und ermitteln auf Grundlage von Vorgaben verschiedener Transportdienstleister die möglichen Versandkosten.</w:t>
            </w:r>
          </w:p>
        </w:tc>
        <w:tc>
          <w:tcPr>
            <w:tcW w:w="529" w:type="pct"/>
            <w:shd w:val="clear" w:color="auto" w:fill="auto"/>
          </w:tcPr>
          <w:p w14:paraId="1A6825BD" w14:textId="77777777" w:rsidR="00F16692" w:rsidRPr="001E453A" w:rsidRDefault="00F16692" w:rsidP="00F230E4">
            <w:pPr>
              <w:pStyle w:val="TZielnanalysetext"/>
              <w:rPr>
                <w:sz w:val="20"/>
                <w:szCs w:val="20"/>
              </w:rPr>
            </w:pPr>
          </w:p>
        </w:tc>
        <w:tc>
          <w:tcPr>
            <w:tcW w:w="825" w:type="pct"/>
            <w:shd w:val="clear" w:color="auto" w:fill="auto"/>
          </w:tcPr>
          <w:p w14:paraId="287C7C75" w14:textId="1E6D097B" w:rsidR="00F16692" w:rsidRPr="001E453A" w:rsidRDefault="00F16692" w:rsidP="00F230E4">
            <w:pPr>
              <w:pStyle w:val="TZielnanalysetext"/>
              <w:rPr>
                <w:b/>
                <w:sz w:val="20"/>
                <w:szCs w:val="20"/>
              </w:rPr>
            </w:pPr>
            <w:r w:rsidRPr="001E453A">
              <w:rPr>
                <w:b/>
                <w:sz w:val="20"/>
                <w:szCs w:val="20"/>
              </w:rPr>
              <w:t>LS</w:t>
            </w:r>
            <w:r w:rsidR="00E532DD" w:rsidRPr="001E453A">
              <w:rPr>
                <w:b/>
                <w:sz w:val="20"/>
                <w:szCs w:val="20"/>
              </w:rPr>
              <w:t>03</w:t>
            </w:r>
            <w:r w:rsidRPr="001E453A">
              <w:rPr>
                <w:b/>
                <w:sz w:val="20"/>
                <w:szCs w:val="20"/>
              </w:rPr>
              <w:t xml:space="preserve"> </w:t>
            </w:r>
            <w:r w:rsidR="007C74DC" w:rsidRPr="001E453A">
              <w:rPr>
                <w:b/>
                <w:sz w:val="20"/>
                <w:szCs w:val="20"/>
              </w:rPr>
              <w:t>Verkehr</w:t>
            </w:r>
            <w:r w:rsidR="00F73530" w:rsidRPr="001E453A">
              <w:rPr>
                <w:b/>
                <w:sz w:val="20"/>
                <w:szCs w:val="20"/>
              </w:rPr>
              <w:t>s</w:t>
            </w:r>
            <w:r w:rsidR="007C74DC" w:rsidRPr="001E453A">
              <w:rPr>
                <w:b/>
                <w:sz w:val="20"/>
                <w:szCs w:val="20"/>
              </w:rPr>
              <w:t>mittel unterscheiden</w:t>
            </w:r>
          </w:p>
        </w:tc>
        <w:tc>
          <w:tcPr>
            <w:tcW w:w="694" w:type="pct"/>
            <w:shd w:val="clear" w:color="auto" w:fill="auto"/>
          </w:tcPr>
          <w:p w14:paraId="08C4DEB3" w14:textId="77777777" w:rsidR="00F16692" w:rsidRPr="001E453A" w:rsidRDefault="00F16692" w:rsidP="00F230E4">
            <w:pPr>
              <w:pStyle w:val="TZielnanalysetext"/>
              <w:rPr>
                <w:sz w:val="20"/>
                <w:szCs w:val="20"/>
              </w:rPr>
            </w:pPr>
            <w:r w:rsidRPr="001E453A">
              <w:rPr>
                <w:sz w:val="20"/>
                <w:szCs w:val="20"/>
              </w:rPr>
              <w:t>Präsentation</w:t>
            </w:r>
          </w:p>
          <w:p w14:paraId="4ABF6234" w14:textId="0191FE82" w:rsidR="00240C2A" w:rsidRPr="001E453A" w:rsidRDefault="00240C2A" w:rsidP="00F230E4">
            <w:pPr>
              <w:pStyle w:val="TZielnanalysetext"/>
              <w:rPr>
                <w:sz w:val="20"/>
                <w:szCs w:val="20"/>
              </w:rPr>
            </w:pPr>
            <w:r w:rsidRPr="001E453A">
              <w:rPr>
                <w:sz w:val="20"/>
                <w:szCs w:val="20"/>
              </w:rPr>
              <w:t>Handlungsempfehlung</w:t>
            </w:r>
          </w:p>
        </w:tc>
        <w:tc>
          <w:tcPr>
            <w:tcW w:w="880" w:type="pct"/>
            <w:shd w:val="clear" w:color="auto" w:fill="auto"/>
          </w:tcPr>
          <w:p w14:paraId="62EA84BD" w14:textId="77777777" w:rsidR="00F16692" w:rsidRPr="001E453A" w:rsidRDefault="00F16692" w:rsidP="00F230E4">
            <w:pPr>
              <w:pStyle w:val="TZielnanalysetext"/>
              <w:rPr>
                <w:sz w:val="20"/>
                <w:szCs w:val="20"/>
              </w:rPr>
            </w:pPr>
            <w:r w:rsidRPr="001E453A">
              <w:rPr>
                <w:sz w:val="20"/>
                <w:szCs w:val="20"/>
              </w:rPr>
              <w:t>Probleme eingrenzen</w:t>
            </w:r>
          </w:p>
          <w:p w14:paraId="59F32212" w14:textId="77777777" w:rsidR="00F16692" w:rsidRPr="001E453A" w:rsidRDefault="00F16692" w:rsidP="00F230E4">
            <w:pPr>
              <w:pStyle w:val="TZielnanalysetext"/>
              <w:rPr>
                <w:sz w:val="20"/>
                <w:szCs w:val="20"/>
              </w:rPr>
            </w:pPr>
            <w:r w:rsidRPr="001E453A">
              <w:rPr>
                <w:sz w:val="20"/>
                <w:szCs w:val="20"/>
              </w:rPr>
              <w:t>systematisch vorgehen</w:t>
            </w:r>
          </w:p>
          <w:p w14:paraId="5F6EFD74" w14:textId="77777777" w:rsidR="00F16692" w:rsidRPr="001E453A" w:rsidRDefault="00F16692" w:rsidP="00F230E4">
            <w:pPr>
              <w:pStyle w:val="TZielnanalysetext"/>
              <w:rPr>
                <w:sz w:val="20"/>
                <w:szCs w:val="20"/>
              </w:rPr>
            </w:pPr>
            <w:r w:rsidRPr="001E453A">
              <w:rPr>
                <w:sz w:val="20"/>
                <w:szCs w:val="20"/>
              </w:rPr>
              <w:t>Mitverantwortung tragen</w:t>
            </w:r>
          </w:p>
          <w:p w14:paraId="0A496364" w14:textId="77777777" w:rsidR="00F16692" w:rsidRPr="001E453A" w:rsidRDefault="00F16692" w:rsidP="00F230E4">
            <w:pPr>
              <w:pStyle w:val="TZielnanalysetext"/>
              <w:rPr>
                <w:sz w:val="20"/>
                <w:szCs w:val="20"/>
              </w:rPr>
            </w:pPr>
            <w:r w:rsidRPr="001E453A">
              <w:rPr>
                <w:sz w:val="20"/>
                <w:szCs w:val="20"/>
              </w:rPr>
              <w:t>Zusammenhänge herstellen</w:t>
            </w:r>
          </w:p>
          <w:p w14:paraId="675BDD6B" w14:textId="77777777" w:rsidR="00F16692" w:rsidRPr="001E453A" w:rsidRDefault="00F16692" w:rsidP="00F230E4">
            <w:pPr>
              <w:pStyle w:val="TZielnanalysetext"/>
              <w:rPr>
                <w:sz w:val="20"/>
                <w:szCs w:val="20"/>
              </w:rPr>
            </w:pPr>
            <w:r w:rsidRPr="001E453A">
              <w:rPr>
                <w:sz w:val="20"/>
                <w:szCs w:val="20"/>
              </w:rPr>
              <w:t>mit Medien sachgerecht umgehen</w:t>
            </w:r>
          </w:p>
          <w:p w14:paraId="2B274C98" w14:textId="7B9AA4A4" w:rsidR="00F230E4" w:rsidRPr="001E453A" w:rsidRDefault="00F230E4" w:rsidP="00F230E4">
            <w:pPr>
              <w:pStyle w:val="TZielnanalysetext"/>
              <w:rPr>
                <w:sz w:val="20"/>
                <w:szCs w:val="20"/>
              </w:rPr>
            </w:pPr>
            <w:r w:rsidRPr="001E453A">
              <w:rPr>
                <w:sz w:val="20"/>
                <w:szCs w:val="20"/>
              </w:rPr>
              <w:t>Entscheidungen treffen</w:t>
            </w:r>
          </w:p>
        </w:tc>
        <w:tc>
          <w:tcPr>
            <w:tcW w:w="417" w:type="pct"/>
            <w:shd w:val="clear" w:color="auto" w:fill="auto"/>
          </w:tcPr>
          <w:p w14:paraId="1DB225AF" w14:textId="03DF9EC1" w:rsidR="00F16692" w:rsidRPr="001E453A" w:rsidRDefault="00F16692" w:rsidP="00F230E4">
            <w:pPr>
              <w:pStyle w:val="TZielnanalysetext"/>
              <w:rPr>
                <w:sz w:val="20"/>
                <w:szCs w:val="20"/>
              </w:rPr>
            </w:pPr>
          </w:p>
        </w:tc>
        <w:tc>
          <w:tcPr>
            <w:tcW w:w="277" w:type="pct"/>
            <w:shd w:val="clear" w:color="auto" w:fill="auto"/>
          </w:tcPr>
          <w:p w14:paraId="565C6278" w14:textId="1813725C" w:rsidR="00F16692" w:rsidRPr="001E453A" w:rsidRDefault="00F16692" w:rsidP="00F230E4">
            <w:pPr>
              <w:pStyle w:val="TZielnanalysetext"/>
              <w:jc w:val="right"/>
              <w:rPr>
                <w:sz w:val="20"/>
                <w:szCs w:val="20"/>
              </w:rPr>
            </w:pPr>
            <w:r w:rsidRPr="001E453A">
              <w:rPr>
                <w:sz w:val="20"/>
                <w:szCs w:val="20"/>
              </w:rPr>
              <w:t>04</w:t>
            </w:r>
          </w:p>
        </w:tc>
      </w:tr>
      <w:tr w:rsidR="00F230E4" w:rsidRPr="006D185A" w14:paraId="6C1B567B" w14:textId="77777777" w:rsidTr="00636BD9">
        <w:trPr>
          <w:trHeight w:val="1192"/>
        </w:trPr>
        <w:tc>
          <w:tcPr>
            <w:tcW w:w="1378" w:type="pct"/>
            <w:vMerge w:val="restart"/>
            <w:shd w:val="clear" w:color="auto" w:fill="auto"/>
          </w:tcPr>
          <w:p w14:paraId="70A2AFD7" w14:textId="3D165ACA" w:rsidR="00F230E4" w:rsidRPr="00387996" w:rsidRDefault="00F230E4" w:rsidP="00F230E4">
            <w:pPr>
              <w:rPr>
                <w:sz w:val="20"/>
                <w:szCs w:val="20"/>
              </w:rPr>
            </w:pPr>
            <w:r w:rsidRPr="001E453A">
              <w:rPr>
                <w:sz w:val="20"/>
                <w:szCs w:val="20"/>
              </w:rPr>
              <w:t>Die Schülerinnen und Schüler machen sich mit den Rechten und Pflichten des Absenders, des Versenders, des Frachtführers und des Spediteurs vertraut. Sie entscheiden, ob Transporte im Werkverkehr oder mit Hilfe von Frachtführern oder Spediteuren organisiert und durchgeführt werden. Dabei beziehen sie Frachtenbörsen in ihre Entscheidungsfindung ein.</w:t>
            </w:r>
          </w:p>
        </w:tc>
        <w:tc>
          <w:tcPr>
            <w:tcW w:w="529" w:type="pct"/>
            <w:vMerge w:val="restart"/>
            <w:shd w:val="clear" w:color="auto" w:fill="auto"/>
          </w:tcPr>
          <w:p w14:paraId="2C40CB9C" w14:textId="77777777" w:rsidR="00F230E4" w:rsidRPr="001E453A" w:rsidRDefault="00F230E4" w:rsidP="00F230E4">
            <w:pPr>
              <w:pStyle w:val="TZielnanalysetext"/>
              <w:rPr>
                <w:sz w:val="20"/>
                <w:szCs w:val="20"/>
              </w:rPr>
            </w:pPr>
          </w:p>
        </w:tc>
        <w:tc>
          <w:tcPr>
            <w:tcW w:w="825" w:type="pct"/>
            <w:shd w:val="clear" w:color="auto" w:fill="auto"/>
          </w:tcPr>
          <w:p w14:paraId="4CCFE6EE" w14:textId="59ED1867" w:rsidR="00F230E4" w:rsidRPr="001E453A" w:rsidRDefault="00F230E4" w:rsidP="00F230E4">
            <w:pPr>
              <w:pStyle w:val="TZielnanalysetext"/>
              <w:rPr>
                <w:b/>
                <w:sz w:val="20"/>
                <w:szCs w:val="20"/>
              </w:rPr>
            </w:pPr>
            <w:r w:rsidRPr="001E453A">
              <w:rPr>
                <w:b/>
                <w:sz w:val="20"/>
                <w:szCs w:val="20"/>
              </w:rPr>
              <w:t>LS04 Rechte und Pflichten beim Güterversand darstellen</w:t>
            </w:r>
          </w:p>
        </w:tc>
        <w:tc>
          <w:tcPr>
            <w:tcW w:w="694" w:type="pct"/>
            <w:shd w:val="clear" w:color="auto" w:fill="auto"/>
          </w:tcPr>
          <w:p w14:paraId="5EDB0855" w14:textId="7115B38B" w:rsidR="00F230E4" w:rsidRPr="001E453A" w:rsidRDefault="00F230E4" w:rsidP="00F230E4">
            <w:pPr>
              <w:pStyle w:val="TZielnanalysetext"/>
              <w:rPr>
                <w:sz w:val="20"/>
                <w:szCs w:val="20"/>
              </w:rPr>
            </w:pPr>
            <w:r w:rsidRPr="001E453A">
              <w:rPr>
                <w:sz w:val="20"/>
                <w:szCs w:val="20"/>
              </w:rPr>
              <w:t>Präsentation</w:t>
            </w:r>
          </w:p>
        </w:tc>
        <w:tc>
          <w:tcPr>
            <w:tcW w:w="880" w:type="pct"/>
            <w:shd w:val="clear" w:color="auto" w:fill="auto"/>
          </w:tcPr>
          <w:p w14:paraId="45986C18" w14:textId="77777777" w:rsidR="00F230E4" w:rsidRPr="001E453A" w:rsidRDefault="00F230E4" w:rsidP="00F230E4">
            <w:pPr>
              <w:pStyle w:val="TZielnanalysetext"/>
              <w:rPr>
                <w:sz w:val="20"/>
                <w:szCs w:val="20"/>
              </w:rPr>
            </w:pPr>
            <w:r w:rsidRPr="001E453A">
              <w:rPr>
                <w:sz w:val="20"/>
                <w:szCs w:val="20"/>
              </w:rPr>
              <w:t>systematisch vorgehen</w:t>
            </w:r>
          </w:p>
          <w:p w14:paraId="03779FCD" w14:textId="77777777" w:rsidR="00F230E4" w:rsidRPr="001E453A" w:rsidRDefault="00F230E4" w:rsidP="00F230E4">
            <w:pPr>
              <w:pStyle w:val="TZielnanalysetext"/>
              <w:rPr>
                <w:sz w:val="20"/>
                <w:szCs w:val="20"/>
              </w:rPr>
            </w:pPr>
            <w:r w:rsidRPr="001E453A">
              <w:rPr>
                <w:sz w:val="20"/>
                <w:szCs w:val="20"/>
              </w:rPr>
              <w:t>zielgerichtet arbeiten</w:t>
            </w:r>
          </w:p>
          <w:p w14:paraId="7C56B084" w14:textId="77777777" w:rsidR="00F230E4" w:rsidRPr="001E453A" w:rsidRDefault="00F230E4" w:rsidP="00F230E4">
            <w:pPr>
              <w:pStyle w:val="TZielnanalysetext"/>
              <w:rPr>
                <w:sz w:val="20"/>
                <w:szCs w:val="20"/>
              </w:rPr>
            </w:pPr>
            <w:r w:rsidRPr="001E453A">
              <w:rPr>
                <w:sz w:val="20"/>
                <w:szCs w:val="20"/>
              </w:rPr>
              <w:t>Informationen strukturieren</w:t>
            </w:r>
          </w:p>
          <w:p w14:paraId="44805EB5" w14:textId="77777777" w:rsidR="00F230E4" w:rsidRPr="001E453A" w:rsidRDefault="00F230E4" w:rsidP="00F230E4">
            <w:pPr>
              <w:pStyle w:val="TZielnanalysetext"/>
              <w:rPr>
                <w:sz w:val="20"/>
                <w:szCs w:val="20"/>
              </w:rPr>
            </w:pPr>
            <w:r w:rsidRPr="001E453A">
              <w:rPr>
                <w:sz w:val="20"/>
                <w:szCs w:val="20"/>
              </w:rPr>
              <w:t>System- und Prozesszusammenhänge erkennen</w:t>
            </w:r>
          </w:p>
          <w:p w14:paraId="7FC005E3" w14:textId="77777777" w:rsidR="00F230E4" w:rsidRDefault="00F230E4" w:rsidP="00F230E4">
            <w:pPr>
              <w:pStyle w:val="TZielnanalysetext"/>
              <w:rPr>
                <w:sz w:val="20"/>
                <w:szCs w:val="20"/>
              </w:rPr>
            </w:pPr>
            <w:r w:rsidRPr="001E453A">
              <w:rPr>
                <w:sz w:val="20"/>
                <w:szCs w:val="20"/>
              </w:rPr>
              <w:t>Zusammenhänge herstellen</w:t>
            </w:r>
          </w:p>
          <w:p w14:paraId="13DB96D9" w14:textId="6C8B5D86" w:rsidR="00387996" w:rsidRPr="001E453A" w:rsidRDefault="00387996" w:rsidP="00F230E4">
            <w:pPr>
              <w:pStyle w:val="TZielnanalysetext"/>
              <w:rPr>
                <w:sz w:val="20"/>
                <w:szCs w:val="20"/>
              </w:rPr>
            </w:pPr>
            <w:r w:rsidRPr="001E453A">
              <w:rPr>
                <w:sz w:val="20"/>
                <w:szCs w:val="20"/>
              </w:rPr>
              <w:t>mit Medien sachgerecht umgehen</w:t>
            </w:r>
          </w:p>
        </w:tc>
        <w:tc>
          <w:tcPr>
            <w:tcW w:w="417" w:type="pct"/>
            <w:shd w:val="clear" w:color="auto" w:fill="auto"/>
          </w:tcPr>
          <w:p w14:paraId="6A36C0DF" w14:textId="77777777" w:rsidR="00F230E4" w:rsidRPr="001E453A" w:rsidRDefault="00F230E4" w:rsidP="00F230E4">
            <w:pPr>
              <w:pStyle w:val="TZielnanalysetext"/>
              <w:rPr>
                <w:sz w:val="20"/>
                <w:szCs w:val="20"/>
              </w:rPr>
            </w:pPr>
          </w:p>
        </w:tc>
        <w:tc>
          <w:tcPr>
            <w:tcW w:w="277" w:type="pct"/>
            <w:shd w:val="clear" w:color="auto" w:fill="auto"/>
          </w:tcPr>
          <w:p w14:paraId="51921423" w14:textId="1D81C90F" w:rsidR="00F230E4" w:rsidRPr="001E453A" w:rsidRDefault="00F230E4" w:rsidP="00F230E4">
            <w:pPr>
              <w:pStyle w:val="TZielnanalysetext"/>
              <w:jc w:val="right"/>
              <w:rPr>
                <w:sz w:val="20"/>
                <w:szCs w:val="20"/>
              </w:rPr>
            </w:pPr>
            <w:r w:rsidRPr="001E453A">
              <w:rPr>
                <w:sz w:val="20"/>
                <w:szCs w:val="20"/>
              </w:rPr>
              <w:t>03</w:t>
            </w:r>
          </w:p>
        </w:tc>
      </w:tr>
      <w:tr w:rsidR="00F230E4" w:rsidRPr="006D185A" w14:paraId="5B7DE0FB" w14:textId="77777777" w:rsidTr="00221CD7">
        <w:trPr>
          <w:trHeight w:val="1454"/>
        </w:trPr>
        <w:tc>
          <w:tcPr>
            <w:tcW w:w="1378" w:type="pct"/>
            <w:vMerge/>
            <w:shd w:val="clear" w:color="auto" w:fill="auto"/>
          </w:tcPr>
          <w:p w14:paraId="30E53F93" w14:textId="77777777" w:rsidR="00F230E4" w:rsidRPr="001E453A" w:rsidRDefault="00F230E4" w:rsidP="00F230E4">
            <w:pPr>
              <w:rPr>
                <w:rFonts w:eastAsia="Arial"/>
                <w:sz w:val="20"/>
                <w:szCs w:val="20"/>
              </w:rPr>
            </w:pPr>
          </w:p>
        </w:tc>
        <w:tc>
          <w:tcPr>
            <w:tcW w:w="529" w:type="pct"/>
            <w:vMerge/>
            <w:shd w:val="clear" w:color="auto" w:fill="auto"/>
          </w:tcPr>
          <w:p w14:paraId="65C4C1B1" w14:textId="77777777" w:rsidR="00F230E4" w:rsidRPr="001E453A" w:rsidRDefault="00F230E4" w:rsidP="00F230E4">
            <w:pPr>
              <w:pStyle w:val="TZielnanalysetext"/>
              <w:rPr>
                <w:sz w:val="20"/>
                <w:szCs w:val="20"/>
              </w:rPr>
            </w:pPr>
          </w:p>
        </w:tc>
        <w:tc>
          <w:tcPr>
            <w:tcW w:w="825" w:type="pct"/>
            <w:shd w:val="clear" w:color="auto" w:fill="auto"/>
          </w:tcPr>
          <w:p w14:paraId="48479498" w14:textId="7939CB1E" w:rsidR="00F230E4" w:rsidRPr="001E453A" w:rsidRDefault="00F230E4" w:rsidP="00F230E4">
            <w:pPr>
              <w:pStyle w:val="TZielnanalysetext"/>
              <w:rPr>
                <w:b/>
                <w:sz w:val="20"/>
                <w:szCs w:val="20"/>
              </w:rPr>
            </w:pPr>
            <w:r w:rsidRPr="001E453A">
              <w:rPr>
                <w:b/>
                <w:sz w:val="20"/>
                <w:szCs w:val="20"/>
              </w:rPr>
              <w:t xml:space="preserve">LS05 Transporte </w:t>
            </w:r>
            <w:r w:rsidR="001E453A" w:rsidRPr="001E453A">
              <w:rPr>
                <w:b/>
                <w:sz w:val="20"/>
                <w:szCs w:val="20"/>
              </w:rPr>
              <w:t>organisieren</w:t>
            </w:r>
          </w:p>
        </w:tc>
        <w:tc>
          <w:tcPr>
            <w:tcW w:w="694" w:type="pct"/>
            <w:shd w:val="clear" w:color="auto" w:fill="auto"/>
          </w:tcPr>
          <w:p w14:paraId="46CC7DFA" w14:textId="21B0497C" w:rsidR="00F73530" w:rsidRPr="001E453A" w:rsidRDefault="00F73530" w:rsidP="00F230E4">
            <w:pPr>
              <w:pStyle w:val="TZielnanalysetext"/>
              <w:rPr>
                <w:sz w:val="20"/>
                <w:szCs w:val="20"/>
              </w:rPr>
            </w:pPr>
            <w:r w:rsidRPr="001E453A">
              <w:rPr>
                <w:sz w:val="20"/>
                <w:szCs w:val="20"/>
              </w:rPr>
              <w:t>Bericht</w:t>
            </w:r>
          </w:p>
          <w:p w14:paraId="7D1C5744" w14:textId="5443C43F" w:rsidR="00F230E4" w:rsidRPr="001E453A" w:rsidRDefault="00F230E4" w:rsidP="00F230E4">
            <w:pPr>
              <w:pStyle w:val="TZielnanalysetext"/>
              <w:rPr>
                <w:sz w:val="20"/>
                <w:szCs w:val="20"/>
              </w:rPr>
            </w:pPr>
            <w:r w:rsidRPr="001E453A">
              <w:rPr>
                <w:sz w:val="20"/>
                <w:szCs w:val="20"/>
              </w:rPr>
              <w:t>Handlungsempfehlung</w:t>
            </w:r>
          </w:p>
        </w:tc>
        <w:tc>
          <w:tcPr>
            <w:tcW w:w="880" w:type="pct"/>
            <w:shd w:val="clear" w:color="auto" w:fill="auto"/>
          </w:tcPr>
          <w:p w14:paraId="601E522C" w14:textId="0643439F" w:rsidR="00F230E4" w:rsidRPr="001E453A" w:rsidRDefault="00F230E4" w:rsidP="00F230E4">
            <w:pPr>
              <w:pStyle w:val="TZielnanalysetext"/>
              <w:rPr>
                <w:sz w:val="20"/>
                <w:szCs w:val="20"/>
              </w:rPr>
            </w:pPr>
            <w:r w:rsidRPr="001E453A">
              <w:rPr>
                <w:sz w:val="20"/>
                <w:szCs w:val="20"/>
              </w:rPr>
              <w:t>Informationen ökonomisch auswerten</w:t>
            </w:r>
          </w:p>
          <w:p w14:paraId="27818956" w14:textId="77777777" w:rsidR="00F230E4" w:rsidRPr="001E453A" w:rsidRDefault="00F230E4" w:rsidP="00F230E4">
            <w:pPr>
              <w:pStyle w:val="TZielnanalysetext"/>
              <w:rPr>
                <w:sz w:val="20"/>
                <w:szCs w:val="20"/>
              </w:rPr>
            </w:pPr>
            <w:r w:rsidRPr="001E453A">
              <w:rPr>
                <w:sz w:val="20"/>
                <w:szCs w:val="20"/>
              </w:rPr>
              <w:t>systematisch vorgehen</w:t>
            </w:r>
          </w:p>
          <w:p w14:paraId="26E677FB" w14:textId="201C1636" w:rsidR="00636BD9" w:rsidRPr="001E453A" w:rsidRDefault="00F230E4" w:rsidP="00F230E4">
            <w:pPr>
              <w:pStyle w:val="TZielnanalysetext"/>
              <w:rPr>
                <w:sz w:val="20"/>
                <w:szCs w:val="20"/>
              </w:rPr>
            </w:pPr>
            <w:r w:rsidRPr="001E453A">
              <w:rPr>
                <w:sz w:val="20"/>
                <w:szCs w:val="20"/>
              </w:rPr>
              <w:t>zielgerichtet arbeiten</w:t>
            </w:r>
          </w:p>
          <w:p w14:paraId="22AD984F" w14:textId="537C5E0E" w:rsidR="00636BD9" w:rsidRDefault="00636BD9" w:rsidP="00F230E4">
            <w:pPr>
              <w:pStyle w:val="TZielnanalysetext"/>
              <w:rPr>
                <w:sz w:val="20"/>
                <w:szCs w:val="20"/>
              </w:rPr>
            </w:pPr>
            <w:r>
              <w:rPr>
                <w:sz w:val="20"/>
                <w:szCs w:val="20"/>
              </w:rPr>
              <w:t>Zusammenhänge herstellen</w:t>
            </w:r>
          </w:p>
          <w:p w14:paraId="434CD9EB" w14:textId="71E96AA8" w:rsidR="00636BD9" w:rsidRPr="001E453A" w:rsidRDefault="00F230E4" w:rsidP="00F230E4">
            <w:pPr>
              <w:pStyle w:val="TZielnanalysetext"/>
              <w:rPr>
                <w:sz w:val="20"/>
                <w:szCs w:val="20"/>
              </w:rPr>
            </w:pPr>
            <w:r w:rsidRPr="001E453A">
              <w:rPr>
                <w:sz w:val="20"/>
                <w:szCs w:val="20"/>
              </w:rPr>
              <w:t>Entscheidungen treffen</w:t>
            </w:r>
          </w:p>
        </w:tc>
        <w:tc>
          <w:tcPr>
            <w:tcW w:w="417" w:type="pct"/>
            <w:shd w:val="clear" w:color="auto" w:fill="auto"/>
          </w:tcPr>
          <w:p w14:paraId="7650DCEB" w14:textId="77777777" w:rsidR="00F230E4" w:rsidRPr="001E453A" w:rsidRDefault="00F230E4" w:rsidP="00F230E4">
            <w:pPr>
              <w:pStyle w:val="TZielnanalysetext"/>
              <w:rPr>
                <w:sz w:val="20"/>
                <w:szCs w:val="20"/>
              </w:rPr>
            </w:pPr>
          </w:p>
        </w:tc>
        <w:tc>
          <w:tcPr>
            <w:tcW w:w="277" w:type="pct"/>
            <w:shd w:val="clear" w:color="auto" w:fill="auto"/>
          </w:tcPr>
          <w:p w14:paraId="17380754" w14:textId="334B4385" w:rsidR="00F230E4" w:rsidRPr="001E453A" w:rsidRDefault="00F230E4" w:rsidP="00F230E4">
            <w:pPr>
              <w:pStyle w:val="TZielnanalysetext"/>
              <w:jc w:val="right"/>
              <w:rPr>
                <w:sz w:val="20"/>
                <w:szCs w:val="20"/>
              </w:rPr>
            </w:pPr>
            <w:r w:rsidRPr="001E453A">
              <w:rPr>
                <w:sz w:val="20"/>
                <w:szCs w:val="20"/>
              </w:rPr>
              <w:t>05</w:t>
            </w:r>
          </w:p>
        </w:tc>
      </w:tr>
      <w:tr w:rsidR="00E532DD" w:rsidRPr="006D185A" w14:paraId="7A2794F6" w14:textId="77777777" w:rsidTr="007C74DC">
        <w:trPr>
          <w:trHeight w:val="975"/>
        </w:trPr>
        <w:tc>
          <w:tcPr>
            <w:tcW w:w="1378" w:type="pct"/>
            <w:shd w:val="clear" w:color="auto" w:fill="auto"/>
          </w:tcPr>
          <w:p w14:paraId="1196D7B8" w14:textId="7926755E" w:rsidR="00E532DD" w:rsidRPr="001E453A" w:rsidRDefault="007C74DC" w:rsidP="00F230E4">
            <w:pPr>
              <w:rPr>
                <w:sz w:val="20"/>
                <w:szCs w:val="20"/>
              </w:rPr>
            </w:pPr>
            <w:r w:rsidRPr="001E453A">
              <w:rPr>
                <w:sz w:val="20"/>
                <w:szCs w:val="20"/>
              </w:rPr>
              <w:lastRenderedPageBreak/>
              <w:t>Für den Werkverkehr führen die Schülerinnen und Schüler eine Tourenplanung durch.</w:t>
            </w:r>
          </w:p>
        </w:tc>
        <w:tc>
          <w:tcPr>
            <w:tcW w:w="529" w:type="pct"/>
            <w:shd w:val="clear" w:color="auto" w:fill="auto"/>
          </w:tcPr>
          <w:p w14:paraId="62DE7686" w14:textId="77777777" w:rsidR="00E532DD" w:rsidRPr="001E453A" w:rsidRDefault="00E532DD" w:rsidP="00F230E4">
            <w:pPr>
              <w:pStyle w:val="TZielnanalysetext"/>
              <w:rPr>
                <w:sz w:val="20"/>
                <w:szCs w:val="20"/>
              </w:rPr>
            </w:pPr>
          </w:p>
        </w:tc>
        <w:tc>
          <w:tcPr>
            <w:tcW w:w="825" w:type="pct"/>
            <w:shd w:val="clear" w:color="auto" w:fill="auto"/>
          </w:tcPr>
          <w:p w14:paraId="0B75D3DD" w14:textId="3381281F" w:rsidR="00E532DD" w:rsidRPr="001E453A" w:rsidRDefault="00E532DD" w:rsidP="00F230E4">
            <w:pPr>
              <w:pStyle w:val="TZielnanalysetext"/>
              <w:rPr>
                <w:b/>
                <w:sz w:val="20"/>
                <w:szCs w:val="20"/>
              </w:rPr>
            </w:pPr>
            <w:r w:rsidRPr="001E453A">
              <w:rPr>
                <w:b/>
                <w:sz w:val="20"/>
                <w:szCs w:val="20"/>
              </w:rPr>
              <w:t>LS06</w:t>
            </w:r>
            <w:r w:rsidR="007C74DC" w:rsidRPr="001E453A">
              <w:rPr>
                <w:b/>
                <w:sz w:val="20"/>
                <w:szCs w:val="20"/>
              </w:rPr>
              <w:t xml:space="preserve"> Tourenplanung durchführen</w:t>
            </w:r>
          </w:p>
        </w:tc>
        <w:tc>
          <w:tcPr>
            <w:tcW w:w="694" w:type="pct"/>
            <w:shd w:val="clear" w:color="auto" w:fill="auto"/>
          </w:tcPr>
          <w:p w14:paraId="424D8F51" w14:textId="0B7CABBB" w:rsidR="00E532DD" w:rsidRPr="001E453A" w:rsidRDefault="007C74DC" w:rsidP="00F230E4">
            <w:pPr>
              <w:pStyle w:val="TZielnanalysetext"/>
              <w:rPr>
                <w:sz w:val="20"/>
                <w:szCs w:val="20"/>
              </w:rPr>
            </w:pPr>
            <w:r w:rsidRPr="001E453A">
              <w:rPr>
                <w:sz w:val="20"/>
                <w:szCs w:val="20"/>
              </w:rPr>
              <w:t>Tourenplan</w:t>
            </w:r>
          </w:p>
        </w:tc>
        <w:tc>
          <w:tcPr>
            <w:tcW w:w="880" w:type="pct"/>
            <w:shd w:val="clear" w:color="auto" w:fill="auto"/>
          </w:tcPr>
          <w:p w14:paraId="1973271C" w14:textId="77777777" w:rsidR="00B01717" w:rsidRPr="001E453A" w:rsidRDefault="00B01717" w:rsidP="00F230E4">
            <w:pPr>
              <w:pStyle w:val="TZielnanalysetext"/>
              <w:rPr>
                <w:sz w:val="20"/>
                <w:szCs w:val="20"/>
              </w:rPr>
            </w:pPr>
            <w:r w:rsidRPr="001E453A">
              <w:rPr>
                <w:sz w:val="20"/>
                <w:szCs w:val="20"/>
              </w:rPr>
              <w:t>Informationen ökonomisch auswerten</w:t>
            </w:r>
            <w:bookmarkStart w:id="0" w:name="_GoBack"/>
            <w:bookmarkEnd w:id="0"/>
          </w:p>
          <w:p w14:paraId="71B019A3" w14:textId="77777777" w:rsidR="00B01717" w:rsidRPr="001E453A" w:rsidRDefault="00B01717" w:rsidP="00F230E4">
            <w:pPr>
              <w:pStyle w:val="TZielnanalysetext"/>
              <w:rPr>
                <w:sz w:val="20"/>
                <w:szCs w:val="20"/>
              </w:rPr>
            </w:pPr>
            <w:r w:rsidRPr="001E453A">
              <w:rPr>
                <w:sz w:val="20"/>
                <w:szCs w:val="20"/>
              </w:rPr>
              <w:t>systematisch vorgehen</w:t>
            </w:r>
          </w:p>
          <w:p w14:paraId="0BD47276" w14:textId="77777777" w:rsidR="00B01717" w:rsidRPr="001E453A" w:rsidRDefault="00B01717" w:rsidP="00F230E4">
            <w:pPr>
              <w:pStyle w:val="TZielnanalysetext"/>
              <w:rPr>
                <w:sz w:val="20"/>
                <w:szCs w:val="20"/>
              </w:rPr>
            </w:pPr>
            <w:r w:rsidRPr="001E453A">
              <w:rPr>
                <w:sz w:val="20"/>
                <w:szCs w:val="20"/>
              </w:rPr>
              <w:t>zielgerichtet arbeiten</w:t>
            </w:r>
          </w:p>
          <w:p w14:paraId="347FDB96" w14:textId="7037D03D" w:rsidR="00E532DD" w:rsidRPr="001E453A" w:rsidRDefault="00B01717" w:rsidP="00F230E4">
            <w:pPr>
              <w:pStyle w:val="TZielnanalysetext"/>
              <w:rPr>
                <w:sz w:val="20"/>
                <w:szCs w:val="20"/>
              </w:rPr>
            </w:pPr>
            <w:r w:rsidRPr="001E453A">
              <w:rPr>
                <w:sz w:val="20"/>
                <w:szCs w:val="20"/>
              </w:rPr>
              <w:t>Entscheidungen treffen</w:t>
            </w:r>
          </w:p>
        </w:tc>
        <w:tc>
          <w:tcPr>
            <w:tcW w:w="417" w:type="pct"/>
            <w:shd w:val="clear" w:color="auto" w:fill="auto"/>
          </w:tcPr>
          <w:p w14:paraId="2817D612" w14:textId="77777777" w:rsidR="00E532DD" w:rsidRPr="001E453A" w:rsidRDefault="00E532DD" w:rsidP="00F230E4">
            <w:pPr>
              <w:pStyle w:val="TZielnanalysetext"/>
              <w:rPr>
                <w:sz w:val="20"/>
                <w:szCs w:val="20"/>
              </w:rPr>
            </w:pPr>
          </w:p>
        </w:tc>
        <w:tc>
          <w:tcPr>
            <w:tcW w:w="277" w:type="pct"/>
            <w:shd w:val="clear" w:color="auto" w:fill="auto"/>
          </w:tcPr>
          <w:p w14:paraId="357C3C71" w14:textId="1BC4A60A" w:rsidR="00E532DD" w:rsidRPr="001E453A" w:rsidRDefault="00B01717" w:rsidP="00F230E4">
            <w:pPr>
              <w:pStyle w:val="TZielnanalysetext"/>
              <w:jc w:val="right"/>
              <w:rPr>
                <w:sz w:val="20"/>
                <w:szCs w:val="20"/>
              </w:rPr>
            </w:pPr>
            <w:r w:rsidRPr="001E453A">
              <w:rPr>
                <w:sz w:val="20"/>
                <w:szCs w:val="20"/>
              </w:rPr>
              <w:t>02</w:t>
            </w:r>
          </w:p>
        </w:tc>
      </w:tr>
      <w:tr w:rsidR="00F230E4" w:rsidRPr="006D185A" w14:paraId="36ACE1F6" w14:textId="77777777" w:rsidTr="00F230E4">
        <w:trPr>
          <w:trHeight w:val="465"/>
        </w:trPr>
        <w:tc>
          <w:tcPr>
            <w:tcW w:w="1378" w:type="pct"/>
            <w:vMerge w:val="restart"/>
            <w:shd w:val="clear" w:color="auto" w:fill="auto"/>
          </w:tcPr>
          <w:p w14:paraId="1352BBF2" w14:textId="4A6D141D" w:rsidR="00F230E4" w:rsidRPr="00636BD9" w:rsidRDefault="00F230E4" w:rsidP="00F230E4">
            <w:pPr>
              <w:rPr>
                <w:sz w:val="20"/>
                <w:szCs w:val="20"/>
              </w:rPr>
            </w:pPr>
            <w:r w:rsidRPr="001E453A">
              <w:rPr>
                <w:sz w:val="20"/>
                <w:szCs w:val="20"/>
              </w:rPr>
              <w:t>Sie bearbeiten Versandpapiere (</w:t>
            </w:r>
            <w:r w:rsidRPr="001E453A">
              <w:rPr>
                <w:i/>
                <w:sz w:val="20"/>
                <w:szCs w:val="20"/>
              </w:rPr>
              <w:t>Frachtbrief</w:t>
            </w:r>
            <w:r w:rsidRPr="001E453A">
              <w:rPr>
                <w:sz w:val="20"/>
                <w:szCs w:val="20"/>
              </w:rPr>
              <w:t>) für verschiedene Verkehrsträger. Sie verpacken die kommissionierten Waren art-, transport- und umweltgerecht. Während des Transports bieten sie den Kunden Möglichkeiten der Sendungsverfolgung und Terminüberwachung an.</w:t>
            </w:r>
          </w:p>
        </w:tc>
        <w:tc>
          <w:tcPr>
            <w:tcW w:w="529" w:type="pct"/>
            <w:vMerge w:val="restart"/>
            <w:shd w:val="clear" w:color="auto" w:fill="auto"/>
          </w:tcPr>
          <w:p w14:paraId="6800F2FA" w14:textId="77777777" w:rsidR="00F230E4" w:rsidRPr="001E453A" w:rsidRDefault="00F230E4" w:rsidP="00F230E4">
            <w:pPr>
              <w:pStyle w:val="TZielnanalysetext"/>
              <w:rPr>
                <w:sz w:val="20"/>
                <w:szCs w:val="20"/>
              </w:rPr>
            </w:pPr>
          </w:p>
        </w:tc>
        <w:tc>
          <w:tcPr>
            <w:tcW w:w="825" w:type="pct"/>
            <w:shd w:val="clear" w:color="auto" w:fill="auto"/>
          </w:tcPr>
          <w:p w14:paraId="07764647" w14:textId="494F522A" w:rsidR="00F230E4" w:rsidRPr="001E453A" w:rsidRDefault="00F230E4" w:rsidP="00F230E4">
            <w:pPr>
              <w:pStyle w:val="TZielnanalysetext"/>
              <w:rPr>
                <w:b/>
                <w:sz w:val="20"/>
                <w:szCs w:val="20"/>
              </w:rPr>
            </w:pPr>
            <w:r w:rsidRPr="001E453A">
              <w:rPr>
                <w:b/>
                <w:sz w:val="20"/>
                <w:szCs w:val="20"/>
              </w:rPr>
              <w:t>LS07 Versandpapiere bearbeiten</w:t>
            </w:r>
          </w:p>
        </w:tc>
        <w:tc>
          <w:tcPr>
            <w:tcW w:w="694" w:type="pct"/>
            <w:shd w:val="clear" w:color="auto" w:fill="auto"/>
          </w:tcPr>
          <w:p w14:paraId="5F72C305" w14:textId="4B2A6268" w:rsidR="00F230E4" w:rsidRPr="001E453A" w:rsidRDefault="00F230E4" w:rsidP="00F230E4">
            <w:pPr>
              <w:pStyle w:val="TZielnanalysetext"/>
              <w:rPr>
                <w:sz w:val="20"/>
                <w:szCs w:val="20"/>
              </w:rPr>
            </w:pPr>
            <w:r w:rsidRPr="001E453A">
              <w:rPr>
                <w:sz w:val="20"/>
                <w:szCs w:val="20"/>
              </w:rPr>
              <w:t>Mitarbeiterhandbuch</w:t>
            </w:r>
          </w:p>
        </w:tc>
        <w:tc>
          <w:tcPr>
            <w:tcW w:w="880" w:type="pct"/>
            <w:shd w:val="clear" w:color="auto" w:fill="auto"/>
          </w:tcPr>
          <w:p w14:paraId="5D521D82" w14:textId="77777777" w:rsidR="00F230E4" w:rsidRPr="001E453A" w:rsidRDefault="00F230E4" w:rsidP="00F230E4">
            <w:pPr>
              <w:pStyle w:val="TZielnanalysetext"/>
              <w:rPr>
                <w:sz w:val="20"/>
                <w:szCs w:val="20"/>
              </w:rPr>
            </w:pPr>
            <w:r w:rsidRPr="001E453A">
              <w:rPr>
                <w:sz w:val="20"/>
                <w:szCs w:val="20"/>
              </w:rPr>
              <w:t>systematisch vorgehen</w:t>
            </w:r>
          </w:p>
          <w:p w14:paraId="50B07D9E" w14:textId="40F9DFD8" w:rsidR="00F230E4" w:rsidRPr="001E453A" w:rsidRDefault="00F230E4" w:rsidP="00F230E4">
            <w:pPr>
              <w:pStyle w:val="TZielnanalysetext"/>
              <w:rPr>
                <w:sz w:val="20"/>
                <w:szCs w:val="20"/>
              </w:rPr>
            </w:pPr>
            <w:r w:rsidRPr="001E453A">
              <w:rPr>
                <w:sz w:val="20"/>
                <w:szCs w:val="20"/>
              </w:rPr>
              <w:t>zielgerichtet arbeiten</w:t>
            </w:r>
          </w:p>
        </w:tc>
        <w:tc>
          <w:tcPr>
            <w:tcW w:w="417" w:type="pct"/>
            <w:shd w:val="clear" w:color="auto" w:fill="auto"/>
          </w:tcPr>
          <w:p w14:paraId="1DCFF855" w14:textId="77777777" w:rsidR="00F230E4" w:rsidRPr="001E453A" w:rsidRDefault="00F230E4" w:rsidP="00F230E4">
            <w:pPr>
              <w:pStyle w:val="TZielnanalysetext"/>
              <w:rPr>
                <w:sz w:val="20"/>
                <w:szCs w:val="20"/>
              </w:rPr>
            </w:pPr>
          </w:p>
        </w:tc>
        <w:tc>
          <w:tcPr>
            <w:tcW w:w="277" w:type="pct"/>
            <w:shd w:val="clear" w:color="auto" w:fill="auto"/>
          </w:tcPr>
          <w:p w14:paraId="4E7697DD" w14:textId="764CCD93" w:rsidR="00F230E4" w:rsidRPr="001E453A" w:rsidRDefault="00F230E4" w:rsidP="00F230E4">
            <w:pPr>
              <w:pStyle w:val="TZielnanalysetext"/>
              <w:jc w:val="right"/>
              <w:rPr>
                <w:sz w:val="20"/>
                <w:szCs w:val="20"/>
              </w:rPr>
            </w:pPr>
            <w:r w:rsidRPr="001E453A">
              <w:rPr>
                <w:sz w:val="20"/>
                <w:szCs w:val="20"/>
              </w:rPr>
              <w:t>04</w:t>
            </w:r>
          </w:p>
        </w:tc>
      </w:tr>
      <w:tr w:rsidR="00F230E4" w:rsidRPr="006D185A" w14:paraId="5820C348" w14:textId="77777777" w:rsidTr="007C74DC">
        <w:trPr>
          <w:trHeight w:val="702"/>
        </w:trPr>
        <w:tc>
          <w:tcPr>
            <w:tcW w:w="1378" w:type="pct"/>
            <w:vMerge/>
            <w:shd w:val="clear" w:color="auto" w:fill="auto"/>
          </w:tcPr>
          <w:p w14:paraId="6DE716AA" w14:textId="5B673F71" w:rsidR="00F230E4" w:rsidRPr="001E453A" w:rsidRDefault="00F230E4" w:rsidP="00F230E4">
            <w:pPr>
              <w:rPr>
                <w:rFonts w:eastAsia="Arial"/>
                <w:sz w:val="20"/>
                <w:szCs w:val="20"/>
              </w:rPr>
            </w:pPr>
          </w:p>
        </w:tc>
        <w:tc>
          <w:tcPr>
            <w:tcW w:w="529" w:type="pct"/>
            <w:vMerge/>
            <w:shd w:val="clear" w:color="auto" w:fill="auto"/>
          </w:tcPr>
          <w:p w14:paraId="555D5AAA" w14:textId="77777777" w:rsidR="00F230E4" w:rsidRPr="001E453A" w:rsidRDefault="00F230E4" w:rsidP="00F230E4">
            <w:pPr>
              <w:pStyle w:val="TZielnanalysetext"/>
              <w:rPr>
                <w:sz w:val="20"/>
                <w:szCs w:val="20"/>
              </w:rPr>
            </w:pPr>
          </w:p>
        </w:tc>
        <w:tc>
          <w:tcPr>
            <w:tcW w:w="825" w:type="pct"/>
            <w:shd w:val="clear" w:color="auto" w:fill="auto"/>
          </w:tcPr>
          <w:p w14:paraId="796BFC9A" w14:textId="570221CB" w:rsidR="00F230E4" w:rsidRPr="001E453A" w:rsidRDefault="00F230E4" w:rsidP="00F230E4">
            <w:pPr>
              <w:pStyle w:val="TZielnanalysetext"/>
              <w:rPr>
                <w:b/>
                <w:sz w:val="20"/>
                <w:szCs w:val="20"/>
              </w:rPr>
            </w:pPr>
            <w:r w:rsidRPr="001E453A">
              <w:rPr>
                <w:b/>
                <w:sz w:val="20"/>
                <w:szCs w:val="20"/>
              </w:rPr>
              <w:t>LS08 Waren verpacken</w:t>
            </w:r>
          </w:p>
        </w:tc>
        <w:tc>
          <w:tcPr>
            <w:tcW w:w="694" w:type="pct"/>
            <w:shd w:val="clear" w:color="auto" w:fill="auto"/>
          </w:tcPr>
          <w:p w14:paraId="3EC69FC6" w14:textId="757ED233" w:rsidR="00F230E4" w:rsidRPr="001E453A" w:rsidRDefault="00F230E4" w:rsidP="00F230E4">
            <w:pPr>
              <w:pStyle w:val="TZielnanalysetext"/>
              <w:rPr>
                <w:sz w:val="20"/>
                <w:szCs w:val="20"/>
              </w:rPr>
            </w:pPr>
            <w:r w:rsidRPr="001E453A">
              <w:rPr>
                <w:sz w:val="20"/>
                <w:szCs w:val="20"/>
              </w:rPr>
              <w:t>Handlungsempfehlung</w:t>
            </w:r>
          </w:p>
        </w:tc>
        <w:tc>
          <w:tcPr>
            <w:tcW w:w="880" w:type="pct"/>
            <w:shd w:val="clear" w:color="auto" w:fill="auto"/>
          </w:tcPr>
          <w:p w14:paraId="4E7E339C" w14:textId="77777777" w:rsidR="00F230E4" w:rsidRPr="001E453A" w:rsidRDefault="00F230E4" w:rsidP="00F230E4">
            <w:pPr>
              <w:pStyle w:val="TZielnanalysetext"/>
              <w:rPr>
                <w:sz w:val="20"/>
                <w:szCs w:val="20"/>
              </w:rPr>
            </w:pPr>
            <w:r w:rsidRPr="001E453A">
              <w:rPr>
                <w:sz w:val="20"/>
                <w:szCs w:val="20"/>
              </w:rPr>
              <w:t>systematisch vorgehen</w:t>
            </w:r>
          </w:p>
          <w:p w14:paraId="5A8EBE70" w14:textId="7AF8AA4C" w:rsidR="00F230E4" w:rsidRPr="001E453A" w:rsidRDefault="00F230E4" w:rsidP="00F230E4">
            <w:pPr>
              <w:pStyle w:val="TZielnanalysetext"/>
              <w:rPr>
                <w:sz w:val="20"/>
                <w:szCs w:val="20"/>
              </w:rPr>
            </w:pPr>
            <w:r w:rsidRPr="001E453A">
              <w:rPr>
                <w:sz w:val="20"/>
                <w:szCs w:val="20"/>
              </w:rPr>
              <w:t>zielgerichtet arbeiten</w:t>
            </w:r>
          </w:p>
          <w:p w14:paraId="64EC4445" w14:textId="0A9DFD38" w:rsidR="00F230E4" w:rsidRPr="001E453A" w:rsidRDefault="00F230E4" w:rsidP="00F230E4">
            <w:pPr>
              <w:pStyle w:val="TZielnanalysetext"/>
              <w:rPr>
                <w:sz w:val="20"/>
                <w:szCs w:val="20"/>
              </w:rPr>
            </w:pPr>
            <w:r w:rsidRPr="001E453A">
              <w:rPr>
                <w:sz w:val="20"/>
                <w:szCs w:val="20"/>
              </w:rPr>
              <w:t>Entscheidungen treffen</w:t>
            </w:r>
          </w:p>
        </w:tc>
        <w:tc>
          <w:tcPr>
            <w:tcW w:w="417" w:type="pct"/>
            <w:shd w:val="clear" w:color="auto" w:fill="auto"/>
          </w:tcPr>
          <w:p w14:paraId="570406FF" w14:textId="77777777" w:rsidR="00F230E4" w:rsidRPr="001E453A" w:rsidRDefault="00F230E4" w:rsidP="00F230E4">
            <w:pPr>
              <w:pStyle w:val="TZielnanalysetext"/>
              <w:rPr>
                <w:sz w:val="20"/>
                <w:szCs w:val="20"/>
              </w:rPr>
            </w:pPr>
          </w:p>
        </w:tc>
        <w:tc>
          <w:tcPr>
            <w:tcW w:w="277" w:type="pct"/>
            <w:shd w:val="clear" w:color="auto" w:fill="auto"/>
          </w:tcPr>
          <w:p w14:paraId="508D4F1C" w14:textId="78E9F400" w:rsidR="00F230E4" w:rsidRPr="001E453A" w:rsidRDefault="00F230E4" w:rsidP="00F230E4">
            <w:pPr>
              <w:pStyle w:val="TZielnanalysetext"/>
              <w:jc w:val="right"/>
              <w:rPr>
                <w:sz w:val="20"/>
                <w:szCs w:val="20"/>
              </w:rPr>
            </w:pPr>
            <w:r w:rsidRPr="001E453A">
              <w:rPr>
                <w:sz w:val="20"/>
                <w:szCs w:val="20"/>
              </w:rPr>
              <w:t>03</w:t>
            </w:r>
          </w:p>
        </w:tc>
      </w:tr>
      <w:tr w:rsidR="00F230E4" w:rsidRPr="006D185A" w14:paraId="0269D4D5" w14:textId="77777777" w:rsidTr="00F230E4">
        <w:trPr>
          <w:trHeight w:val="459"/>
        </w:trPr>
        <w:tc>
          <w:tcPr>
            <w:tcW w:w="1378" w:type="pct"/>
            <w:vMerge/>
            <w:shd w:val="clear" w:color="auto" w:fill="auto"/>
          </w:tcPr>
          <w:p w14:paraId="780E6EF9" w14:textId="4176E83F" w:rsidR="00F230E4" w:rsidRPr="001E453A" w:rsidRDefault="00F230E4" w:rsidP="00F230E4">
            <w:pPr>
              <w:rPr>
                <w:rFonts w:eastAsia="Arial"/>
                <w:sz w:val="20"/>
                <w:szCs w:val="20"/>
              </w:rPr>
            </w:pPr>
          </w:p>
        </w:tc>
        <w:tc>
          <w:tcPr>
            <w:tcW w:w="529" w:type="pct"/>
            <w:vMerge/>
            <w:shd w:val="clear" w:color="auto" w:fill="auto"/>
          </w:tcPr>
          <w:p w14:paraId="5CC4405D" w14:textId="77777777" w:rsidR="00F230E4" w:rsidRPr="001E453A" w:rsidRDefault="00F230E4" w:rsidP="00F230E4">
            <w:pPr>
              <w:pStyle w:val="TZielnanalysetext"/>
              <w:rPr>
                <w:sz w:val="20"/>
                <w:szCs w:val="20"/>
              </w:rPr>
            </w:pPr>
          </w:p>
        </w:tc>
        <w:tc>
          <w:tcPr>
            <w:tcW w:w="825" w:type="pct"/>
            <w:shd w:val="clear" w:color="auto" w:fill="auto"/>
          </w:tcPr>
          <w:p w14:paraId="6FE61E01" w14:textId="0143CDB3" w:rsidR="00F230E4" w:rsidRPr="001E453A" w:rsidRDefault="00F230E4" w:rsidP="00F230E4">
            <w:pPr>
              <w:pStyle w:val="TZielnanalysetext"/>
              <w:rPr>
                <w:b/>
                <w:sz w:val="20"/>
                <w:szCs w:val="20"/>
              </w:rPr>
            </w:pPr>
            <w:r w:rsidRPr="001E453A">
              <w:rPr>
                <w:b/>
                <w:sz w:val="20"/>
                <w:szCs w:val="20"/>
              </w:rPr>
              <w:t xml:space="preserve">LS09 Sendungsverfolgung </w:t>
            </w:r>
            <w:r w:rsidR="001E453A" w:rsidRPr="001E453A">
              <w:rPr>
                <w:b/>
                <w:sz w:val="20"/>
                <w:szCs w:val="20"/>
              </w:rPr>
              <w:t>anbieten</w:t>
            </w:r>
          </w:p>
        </w:tc>
        <w:tc>
          <w:tcPr>
            <w:tcW w:w="694" w:type="pct"/>
            <w:shd w:val="clear" w:color="auto" w:fill="auto"/>
          </w:tcPr>
          <w:p w14:paraId="3FC16E6D" w14:textId="026B4F6C" w:rsidR="00387996" w:rsidRDefault="00387996" w:rsidP="00F230E4">
            <w:pPr>
              <w:pStyle w:val="TZielnanalysetext"/>
              <w:rPr>
                <w:sz w:val="20"/>
                <w:szCs w:val="20"/>
              </w:rPr>
            </w:pPr>
            <w:r w:rsidRPr="001E453A">
              <w:rPr>
                <w:sz w:val="20"/>
                <w:szCs w:val="20"/>
              </w:rPr>
              <w:t>Mitarbeiterhandbuch</w:t>
            </w:r>
          </w:p>
          <w:p w14:paraId="6A19ED9E" w14:textId="26F929B3" w:rsidR="00F230E4" w:rsidRPr="001E453A" w:rsidRDefault="00F230E4" w:rsidP="00F230E4">
            <w:pPr>
              <w:pStyle w:val="TZielnanalysetext"/>
              <w:rPr>
                <w:sz w:val="20"/>
                <w:szCs w:val="20"/>
              </w:rPr>
            </w:pPr>
            <w:r w:rsidRPr="001E453A">
              <w:rPr>
                <w:sz w:val="20"/>
                <w:szCs w:val="20"/>
              </w:rPr>
              <w:t>Tracking</w:t>
            </w:r>
          </w:p>
        </w:tc>
        <w:tc>
          <w:tcPr>
            <w:tcW w:w="880" w:type="pct"/>
            <w:shd w:val="clear" w:color="auto" w:fill="auto"/>
          </w:tcPr>
          <w:p w14:paraId="312CB591" w14:textId="77777777" w:rsidR="00F230E4" w:rsidRPr="001E453A" w:rsidRDefault="00F230E4" w:rsidP="00F230E4">
            <w:pPr>
              <w:pStyle w:val="TZielnanalysetext"/>
              <w:rPr>
                <w:sz w:val="20"/>
                <w:szCs w:val="20"/>
              </w:rPr>
            </w:pPr>
            <w:r w:rsidRPr="001E453A">
              <w:rPr>
                <w:sz w:val="20"/>
                <w:szCs w:val="20"/>
              </w:rPr>
              <w:t>systematisch vorgehen</w:t>
            </w:r>
          </w:p>
          <w:p w14:paraId="7FBDBDE8" w14:textId="4458D7B3" w:rsidR="00F230E4" w:rsidRPr="001E453A" w:rsidRDefault="00F230E4" w:rsidP="00F230E4">
            <w:pPr>
              <w:pStyle w:val="TZielnanalysetext"/>
              <w:rPr>
                <w:sz w:val="20"/>
                <w:szCs w:val="20"/>
              </w:rPr>
            </w:pPr>
            <w:r w:rsidRPr="001E453A">
              <w:rPr>
                <w:sz w:val="20"/>
                <w:szCs w:val="20"/>
              </w:rPr>
              <w:t>zielgerichtet arbeiten</w:t>
            </w:r>
          </w:p>
        </w:tc>
        <w:tc>
          <w:tcPr>
            <w:tcW w:w="417" w:type="pct"/>
            <w:shd w:val="clear" w:color="auto" w:fill="auto"/>
          </w:tcPr>
          <w:p w14:paraId="2D2B629F" w14:textId="77777777" w:rsidR="00F230E4" w:rsidRPr="001E453A" w:rsidRDefault="00F230E4" w:rsidP="00F230E4">
            <w:pPr>
              <w:pStyle w:val="TZielnanalysetext"/>
              <w:rPr>
                <w:sz w:val="20"/>
                <w:szCs w:val="20"/>
              </w:rPr>
            </w:pPr>
          </w:p>
        </w:tc>
        <w:tc>
          <w:tcPr>
            <w:tcW w:w="277" w:type="pct"/>
            <w:shd w:val="clear" w:color="auto" w:fill="auto"/>
          </w:tcPr>
          <w:p w14:paraId="7473329E" w14:textId="7CD27EFE" w:rsidR="00F230E4" w:rsidRPr="001E453A" w:rsidRDefault="00F230E4" w:rsidP="00F230E4">
            <w:pPr>
              <w:pStyle w:val="TZielnanalysetext"/>
              <w:jc w:val="right"/>
              <w:rPr>
                <w:sz w:val="20"/>
                <w:szCs w:val="20"/>
              </w:rPr>
            </w:pPr>
            <w:r w:rsidRPr="001E453A">
              <w:rPr>
                <w:sz w:val="20"/>
                <w:szCs w:val="20"/>
              </w:rPr>
              <w:t>02</w:t>
            </w:r>
          </w:p>
        </w:tc>
      </w:tr>
      <w:tr w:rsidR="00E532DD" w:rsidRPr="006D185A" w14:paraId="42F5377A" w14:textId="77777777" w:rsidTr="009D15C2">
        <w:trPr>
          <w:trHeight w:val="1454"/>
        </w:trPr>
        <w:tc>
          <w:tcPr>
            <w:tcW w:w="1378" w:type="pct"/>
            <w:shd w:val="clear" w:color="auto" w:fill="auto"/>
          </w:tcPr>
          <w:p w14:paraId="05F695A2" w14:textId="07954C79" w:rsidR="00E532DD" w:rsidRPr="00636BD9" w:rsidRDefault="007C74DC" w:rsidP="00F230E4">
            <w:pPr>
              <w:rPr>
                <w:sz w:val="20"/>
                <w:szCs w:val="20"/>
              </w:rPr>
            </w:pPr>
            <w:r w:rsidRPr="001E453A">
              <w:rPr>
                <w:sz w:val="20"/>
                <w:szCs w:val="20"/>
              </w:rPr>
              <w:t>Nach Abschluss des Transportes reflektieren die Schülerinnen und Schüler die getroffenen Entscheidungen unter nachhaltigen Gesichtspunkten und diskutieren Alternativen.</w:t>
            </w:r>
          </w:p>
        </w:tc>
        <w:tc>
          <w:tcPr>
            <w:tcW w:w="529" w:type="pct"/>
            <w:shd w:val="clear" w:color="auto" w:fill="auto"/>
          </w:tcPr>
          <w:p w14:paraId="5FD713AF" w14:textId="77777777" w:rsidR="00E532DD" w:rsidRPr="001E453A" w:rsidRDefault="00E532DD" w:rsidP="00F230E4">
            <w:pPr>
              <w:pStyle w:val="TZielnanalysetext"/>
              <w:rPr>
                <w:sz w:val="20"/>
                <w:szCs w:val="20"/>
              </w:rPr>
            </w:pPr>
          </w:p>
        </w:tc>
        <w:tc>
          <w:tcPr>
            <w:tcW w:w="825" w:type="pct"/>
            <w:shd w:val="clear" w:color="auto" w:fill="auto"/>
          </w:tcPr>
          <w:p w14:paraId="591B0461" w14:textId="35FCDC37" w:rsidR="00E532DD" w:rsidRPr="001E453A" w:rsidRDefault="00E532DD" w:rsidP="00F230E4">
            <w:pPr>
              <w:pStyle w:val="TZielnanalysetext"/>
              <w:rPr>
                <w:b/>
                <w:sz w:val="20"/>
                <w:szCs w:val="20"/>
              </w:rPr>
            </w:pPr>
            <w:r w:rsidRPr="001E453A">
              <w:rPr>
                <w:b/>
                <w:sz w:val="20"/>
                <w:szCs w:val="20"/>
              </w:rPr>
              <w:t>LS10</w:t>
            </w:r>
            <w:r w:rsidR="007C74DC" w:rsidRPr="001E453A">
              <w:rPr>
                <w:b/>
                <w:sz w:val="20"/>
                <w:szCs w:val="20"/>
              </w:rPr>
              <w:t xml:space="preserve"> Nachhaltigkeit beim Transport reflektieren</w:t>
            </w:r>
          </w:p>
        </w:tc>
        <w:tc>
          <w:tcPr>
            <w:tcW w:w="694" w:type="pct"/>
            <w:shd w:val="clear" w:color="auto" w:fill="auto"/>
          </w:tcPr>
          <w:p w14:paraId="747704E6" w14:textId="77777777" w:rsidR="00E532DD" w:rsidRPr="001E453A" w:rsidRDefault="00B01717" w:rsidP="00F230E4">
            <w:pPr>
              <w:pStyle w:val="TZielnanalysetext"/>
              <w:rPr>
                <w:sz w:val="20"/>
                <w:szCs w:val="20"/>
              </w:rPr>
            </w:pPr>
            <w:r w:rsidRPr="001E453A">
              <w:rPr>
                <w:sz w:val="20"/>
                <w:szCs w:val="20"/>
              </w:rPr>
              <w:t>Präsentation</w:t>
            </w:r>
          </w:p>
          <w:p w14:paraId="7C83D4FA" w14:textId="2D353D1A" w:rsidR="00B01717" w:rsidRPr="001E453A" w:rsidRDefault="00B01717" w:rsidP="00F230E4">
            <w:pPr>
              <w:pStyle w:val="TZielnanalysetext"/>
              <w:rPr>
                <w:sz w:val="20"/>
                <w:szCs w:val="20"/>
              </w:rPr>
            </w:pPr>
            <w:r w:rsidRPr="001E453A">
              <w:rPr>
                <w:sz w:val="20"/>
                <w:szCs w:val="20"/>
              </w:rPr>
              <w:t>Handlungsempfehlung</w:t>
            </w:r>
          </w:p>
        </w:tc>
        <w:tc>
          <w:tcPr>
            <w:tcW w:w="880" w:type="pct"/>
            <w:shd w:val="clear" w:color="auto" w:fill="auto"/>
          </w:tcPr>
          <w:p w14:paraId="13E993C0" w14:textId="4ADE80AB" w:rsidR="001E453A" w:rsidRDefault="001E453A" w:rsidP="00F230E4">
            <w:pPr>
              <w:pStyle w:val="TZielnanalysetext"/>
              <w:rPr>
                <w:sz w:val="20"/>
                <w:szCs w:val="20"/>
              </w:rPr>
            </w:pPr>
            <w:r>
              <w:rPr>
                <w:sz w:val="20"/>
                <w:szCs w:val="20"/>
              </w:rPr>
              <w:t>sich in Teamarbeit einbinden</w:t>
            </w:r>
          </w:p>
          <w:p w14:paraId="37BA97B5" w14:textId="1B6B68B7" w:rsidR="00B01717" w:rsidRDefault="00B01717" w:rsidP="00F230E4">
            <w:pPr>
              <w:pStyle w:val="TZielnanalysetext"/>
              <w:rPr>
                <w:sz w:val="20"/>
                <w:szCs w:val="20"/>
              </w:rPr>
            </w:pPr>
            <w:r w:rsidRPr="001E453A">
              <w:rPr>
                <w:sz w:val="20"/>
                <w:szCs w:val="20"/>
              </w:rPr>
              <w:t>System- und Prozesszusammenhänge erkennen</w:t>
            </w:r>
          </w:p>
          <w:p w14:paraId="14440076" w14:textId="77777777" w:rsidR="001E453A" w:rsidRPr="001E453A" w:rsidRDefault="001E453A" w:rsidP="001E453A">
            <w:pPr>
              <w:pStyle w:val="TZielnanalysetext"/>
              <w:rPr>
                <w:sz w:val="20"/>
                <w:szCs w:val="20"/>
              </w:rPr>
            </w:pPr>
            <w:r w:rsidRPr="001E453A">
              <w:rPr>
                <w:sz w:val="20"/>
                <w:szCs w:val="20"/>
              </w:rPr>
              <w:t>Zusammenhänge herstellen</w:t>
            </w:r>
          </w:p>
          <w:p w14:paraId="62DB18A6" w14:textId="0A6EE635" w:rsidR="00D92E25" w:rsidRDefault="00D92E25" w:rsidP="00F230E4">
            <w:pPr>
              <w:pStyle w:val="TZielnanalysetext"/>
              <w:rPr>
                <w:sz w:val="20"/>
                <w:szCs w:val="20"/>
              </w:rPr>
            </w:pPr>
            <w:r w:rsidRPr="001E453A">
              <w:rPr>
                <w:sz w:val="20"/>
                <w:szCs w:val="20"/>
              </w:rPr>
              <w:t>Schlussfolgerungen ziehen</w:t>
            </w:r>
          </w:p>
          <w:p w14:paraId="5B8229A9" w14:textId="06871D00" w:rsidR="00387996" w:rsidRPr="001E453A" w:rsidRDefault="00387996" w:rsidP="00F230E4">
            <w:pPr>
              <w:pStyle w:val="TZielnanalysetext"/>
              <w:rPr>
                <w:sz w:val="20"/>
                <w:szCs w:val="20"/>
              </w:rPr>
            </w:pPr>
            <w:r w:rsidRPr="001E453A">
              <w:rPr>
                <w:sz w:val="20"/>
                <w:szCs w:val="20"/>
              </w:rPr>
              <w:t>Entscheidungen treffen</w:t>
            </w:r>
          </w:p>
          <w:p w14:paraId="688E6F8E" w14:textId="5DFD4231" w:rsidR="00E532DD" w:rsidRPr="001E453A" w:rsidRDefault="001E453A" w:rsidP="00F230E4">
            <w:pPr>
              <w:pStyle w:val="TZielnanalysetext"/>
              <w:rPr>
                <w:sz w:val="20"/>
                <w:szCs w:val="20"/>
              </w:rPr>
            </w:pPr>
            <w:r>
              <w:rPr>
                <w:sz w:val="20"/>
                <w:szCs w:val="20"/>
              </w:rPr>
              <w:t>mit Medien sachgerecht umgehen</w:t>
            </w:r>
          </w:p>
        </w:tc>
        <w:tc>
          <w:tcPr>
            <w:tcW w:w="417" w:type="pct"/>
            <w:shd w:val="clear" w:color="auto" w:fill="auto"/>
          </w:tcPr>
          <w:p w14:paraId="3B5A9ACA" w14:textId="5AC39721" w:rsidR="00E532DD" w:rsidRPr="001E453A" w:rsidRDefault="00B01717" w:rsidP="00F230E4">
            <w:pPr>
              <w:pStyle w:val="TZielnanalysetext"/>
              <w:rPr>
                <w:sz w:val="20"/>
                <w:szCs w:val="20"/>
              </w:rPr>
            </w:pPr>
            <w:r w:rsidRPr="001E453A">
              <w:rPr>
                <w:sz w:val="20"/>
                <w:szCs w:val="20"/>
              </w:rPr>
              <w:t>Projekt möglich</w:t>
            </w:r>
          </w:p>
        </w:tc>
        <w:tc>
          <w:tcPr>
            <w:tcW w:w="277" w:type="pct"/>
            <w:shd w:val="clear" w:color="auto" w:fill="auto"/>
          </w:tcPr>
          <w:p w14:paraId="1DF1090F" w14:textId="69A94F7A" w:rsidR="00E532DD" w:rsidRPr="001E453A" w:rsidRDefault="00B01717" w:rsidP="00F230E4">
            <w:pPr>
              <w:pStyle w:val="TZielnanalysetext"/>
              <w:jc w:val="right"/>
              <w:rPr>
                <w:sz w:val="20"/>
                <w:szCs w:val="20"/>
              </w:rPr>
            </w:pPr>
            <w:r w:rsidRPr="001E453A">
              <w:rPr>
                <w:sz w:val="20"/>
                <w:szCs w:val="20"/>
              </w:rPr>
              <w:t>03</w:t>
            </w:r>
          </w:p>
        </w:tc>
      </w:tr>
    </w:tbl>
    <w:p w14:paraId="7BB3CDC1" w14:textId="7EA55101" w:rsidR="00D160AD" w:rsidRPr="00585AF2" w:rsidRDefault="00D160AD" w:rsidP="005A6802">
      <w:pPr>
        <w:pStyle w:val="TZielnanalysetext"/>
        <w:rPr>
          <w:sz w:val="20"/>
          <w:szCs w:val="20"/>
        </w:rPr>
      </w:pPr>
    </w:p>
    <w:sectPr w:rsidR="00D160AD" w:rsidRPr="00585AF2" w:rsidSect="0002710B">
      <w:headerReference w:type="default" r:id="rId12"/>
      <w:footerReference w:type="default" r:id="rId13"/>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4C32F" w14:textId="77777777" w:rsidR="008F5AC5" w:rsidRDefault="008F5AC5" w:rsidP="00EF2F4F">
      <w:pPr>
        <w:pStyle w:val="Textkrper2"/>
      </w:pPr>
      <w:r>
        <w:separator/>
      </w:r>
    </w:p>
  </w:endnote>
  <w:endnote w:type="continuationSeparator" w:id="0">
    <w:p w14:paraId="78BFDC06" w14:textId="77777777" w:rsidR="008F5AC5" w:rsidRDefault="008F5AC5" w:rsidP="00EF2F4F">
      <w:pPr>
        <w:pStyle w:val="Textkrper2"/>
      </w:pPr>
      <w:r>
        <w:continuationSeparator/>
      </w:r>
    </w:p>
  </w:endnote>
  <w:endnote w:type="continuationNotice" w:id="1">
    <w:p w14:paraId="14F4A707" w14:textId="77777777" w:rsidR="008F5AC5" w:rsidRDefault="008F5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505"/>
      <w:gridCol w:w="6696"/>
    </w:tblGrid>
    <w:tr w:rsidR="006E25DF" w14:paraId="2411478A" w14:textId="77777777" w:rsidTr="0002710B">
      <w:tc>
        <w:tcPr>
          <w:tcW w:w="8505" w:type="dxa"/>
          <w:vAlign w:val="bottom"/>
          <w:hideMark/>
        </w:tcPr>
        <w:p w14:paraId="24114788" w14:textId="7A5D2B32" w:rsidR="006E25DF" w:rsidRPr="00B11580" w:rsidRDefault="005C53AE" w:rsidP="003719A3">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F230E4">
            <w:rPr>
              <w:noProof/>
              <w:sz w:val="14"/>
              <w:szCs w:val="14"/>
              <w:lang w:eastAsia="en-US"/>
            </w:rPr>
            <w:t>WGM-LF12-Zielanalyse_GH.docx</w:t>
          </w:r>
          <w:r>
            <w:rPr>
              <w:noProof/>
              <w:sz w:val="14"/>
              <w:szCs w:val="14"/>
              <w:lang w:eastAsia="en-US"/>
            </w:rPr>
            <w:fldChar w:fldCharType="end"/>
          </w:r>
        </w:p>
      </w:tc>
      <w:tc>
        <w:tcPr>
          <w:tcW w:w="6696" w:type="dxa"/>
          <w:vAlign w:val="bottom"/>
          <w:hideMark/>
        </w:tcPr>
        <w:p w14:paraId="24114789" w14:textId="60F906F7" w:rsidR="006E25DF" w:rsidRPr="00CF03E4" w:rsidRDefault="006E25DF"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636BD9">
            <w:rPr>
              <w:noProof/>
              <w:sz w:val="14"/>
              <w:szCs w:val="14"/>
              <w:lang w:eastAsia="en-US"/>
            </w:rPr>
            <w:t>2</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636BD9">
            <w:rPr>
              <w:noProof/>
              <w:sz w:val="14"/>
              <w:szCs w:val="14"/>
              <w:lang w:eastAsia="en-US"/>
            </w:rPr>
            <w:t>2</w:t>
          </w:r>
          <w:r w:rsidRPr="00CF03E4">
            <w:rPr>
              <w:noProof/>
              <w:sz w:val="14"/>
              <w:szCs w:val="14"/>
              <w:lang w:eastAsia="en-US"/>
            </w:rPr>
            <w:fldChar w:fldCharType="end"/>
          </w:r>
        </w:p>
      </w:tc>
    </w:tr>
  </w:tbl>
  <w:p w14:paraId="2411478B" w14:textId="1611A205" w:rsidR="006E25DF" w:rsidRPr="0021793E" w:rsidRDefault="006E25DF" w:rsidP="003719A3">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539B4" w14:textId="77777777" w:rsidR="008F5AC5" w:rsidRDefault="008F5AC5" w:rsidP="00EF2F4F">
      <w:pPr>
        <w:pStyle w:val="Textkrper2"/>
      </w:pPr>
      <w:r>
        <w:separator/>
      </w:r>
    </w:p>
  </w:footnote>
  <w:footnote w:type="continuationSeparator" w:id="0">
    <w:p w14:paraId="567A3439" w14:textId="77777777" w:rsidR="008F5AC5" w:rsidRDefault="008F5AC5" w:rsidP="00EF2F4F">
      <w:pPr>
        <w:pStyle w:val="Textkrper2"/>
      </w:pPr>
      <w:r>
        <w:continuationSeparator/>
      </w:r>
    </w:p>
  </w:footnote>
  <w:footnote w:type="continuationNotice" w:id="1">
    <w:p w14:paraId="0D576385" w14:textId="77777777" w:rsidR="008F5AC5" w:rsidRDefault="008F5AC5"/>
  </w:footnote>
  <w:footnote w:id="2">
    <w:p w14:paraId="6C6BAE87" w14:textId="3C9D024D" w:rsidR="003D3643" w:rsidRDefault="003D3643">
      <w:pPr>
        <w:pStyle w:val="Funotentext"/>
      </w:pPr>
      <w:r>
        <w:rPr>
          <w:rStyle w:val="Funotenzeichen"/>
        </w:rPr>
        <w:footnoteRef/>
      </w:r>
      <w:r>
        <w:t xml:space="preserve"> </w:t>
      </w:r>
      <w:r w:rsidRPr="003D3643">
        <w:rPr>
          <w:sz w:val="18"/>
        </w:rPr>
        <w:t xml:space="preserve">Ministerium für Kultus, Jugend und Sport Baden-Württemberg (Herausgeber): Bildungsplan für die Berufsschule, </w:t>
      </w:r>
      <w:r w:rsidR="00B86942">
        <w:rPr>
          <w:sz w:val="18"/>
        </w:rPr>
        <w:t>Kaufmann</w:t>
      </w:r>
      <w:r w:rsidR="009D15C2">
        <w:rPr>
          <w:sz w:val="18"/>
        </w:rPr>
        <w:t xml:space="preserve">/Kauffrau für </w:t>
      </w:r>
      <w:r w:rsidR="003719A3">
        <w:rPr>
          <w:sz w:val="18"/>
        </w:rPr>
        <w:t xml:space="preserve">Groß- und Außenhandelsmanagement </w:t>
      </w:r>
      <w:r w:rsidRPr="003D3643">
        <w:rPr>
          <w:sz w:val="18"/>
        </w:rPr>
        <w:t>(20</w:t>
      </w:r>
      <w:r w:rsidR="009D15C2">
        <w:rPr>
          <w:sz w:val="18"/>
        </w:rPr>
        <w:t>1</w:t>
      </w:r>
      <w:r w:rsidR="003719A3">
        <w:rPr>
          <w:sz w:val="18"/>
        </w:rPr>
        <w:t>9</w:t>
      </w:r>
      <w:r w:rsidRPr="003D3643">
        <w:rPr>
          <w:sz w:val="18"/>
        </w:rPr>
        <w:t>), S. </w:t>
      </w:r>
      <w:r w:rsidR="00F01453">
        <w:rPr>
          <w:sz w:val="18"/>
        </w:rPr>
        <w:t>2</w:t>
      </w:r>
      <w:r w:rsidR="0099131C">
        <w:rPr>
          <w:sz w:val="18"/>
        </w:rPr>
        <w:t>3</w:t>
      </w:r>
      <w:r w:rsidR="003719A3">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7909" w14:textId="4E1F6549" w:rsidR="00F15D93" w:rsidRDefault="00442DBA">
    <w:pPr>
      <w:pStyle w:val="Kopfzeile"/>
    </w:pPr>
    <w:r>
      <w:rPr>
        <w:noProof/>
      </w:rPr>
      <w:drawing>
        <wp:anchor distT="0" distB="0" distL="114300" distR="114300" simplePos="0" relativeHeight="251661312" behindDoc="0" locked="0" layoutInCell="1" allowOverlap="1" wp14:anchorId="6C18D7E4" wp14:editId="101F2EF5">
          <wp:simplePos x="0" y="0"/>
          <wp:positionH relativeFrom="column">
            <wp:posOffset>8875395</wp:posOffset>
          </wp:positionH>
          <wp:positionV relativeFrom="paragraph">
            <wp:posOffset>-365331</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17591A7D" wp14:editId="5059EAB3">
              <wp:simplePos x="0" y="0"/>
              <wp:positionH relativeFrom="column">
                <wp:posOffset>-77668</wp:posOffset>
              </wp:positionH>
              <wp:positionV relativeFrom="paragraph">
                <wp:posOffset>-198454</wp:posOffset>
              </wp:positionV>
              <wp:extent cx="4698058" cy="351515"/>
              <wp:effectExtent l="0" t="0" r="762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058" cy="351515"/>
                      </a:xfrm>
                      <a:prstGeom prst="rect">
                        <a:avLst/>
                      </a:prstGeom>
                      <a:solidFill>
                        <a:srgbClr val="FFFFFF"/>
                      </a:solidFill>
                      <a:ln w="9525">
                        <a:noFill/>
                        <a:miter lim="800000"/>
                        <a:headEnd/>
                        <a:tailEnd/>
                      </a:ln>
                    </wps:spPr>
                    <wps:txbx>
                      <w:txbxContent>
                        <w:p w14:paraId="5BDEC890" w14:textId="77777777" w:rsidR="00442DBA" w:rsidRPr="00200229" w:rsidRDefault="00442DBA" w:rsidP="00442DBA">
                          <w:pPr>
                            <w:spacing w:line="240" w:lineRule="exact"/>
                            <w:rPr>
                              <w:i/>
                              <w:vanish/>
                              <w:sz w:val="20"/>
                              <w:szCs w:val="20"/>
                              <w:lang w:eastAsia="en-US"/>
                            </w:rPr>
                          </w:pPr>
                          <w:r w:rsidRPr="00200229">
                            <w:rPr>
                              <w:sz w:val="20"/>
                              <w:szCs w:val="20"/>
                              <w:lang w:eastAsia="en-US"/>
                            </w:rPr>
                            <w:t>Zentrum für Schulqualität und Lehrerbildung</w:t>
                          </w:r>
                        </w:p>
                        <w:p w14:paraId="0CC129F0" w14:textId="77777777" w:rsidR="00442DBA" w:rsidRPr="00E20335" w:rsidRDefault="00442DBA" w:rsidP="00442DBA">
                          <w:pPr>
                            <w:pStyle w:val="NL-Kopfzeilen-Titel"/>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591A7D" id="_x0000_t202" coordsize="21600,21600" o:spt="202" path="m,l,21600r21600,l21600,xe">
              <v:stroke joinstyle="miter"/>
              <v:path gradientshapeok="t" o:connecttype="rect"/>
            </v:shapetype>
            <v:shape id="Textfeld 10" o:spid="_x0000_s1026" type="#_x0000_t202" style="position:absolute;margin-left:-6.1pt;margin-top:-15.65pt;width:369.95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" stroked="f">
              <v:textbox>
                <w:txbxContent>
                  <w:p w14:paraId="5BDEC890" w14:textId="77777777" w:rsidR="00442DBA" w:rsidRPr="00200229" w:rsidRDefault="00442DBA" w:rsidP="00442DBA">
                    <w:pPr>
                      <w:spacing w:line="240" w:lineRule="exact"/>
                      <w:rPr>
                        <w:i/>
                        <w:vanish/>
                        <w:sz w:val="20"/>
                        <w:szCs w:val="20"/>
                        <w:lang w:eastAsia="en-US"/>
                      </w:rPr>
                    </w:pPr>
                    <w:r w:rsidRPr="00200229">
                      <w:rPr>
                        <w:sz w:val="20"/>
                        <w:szCs w:val="20"/>
                        <w:lang w:eastAsia="en-US"/>
                      </w:rPr>
                      <w:t>Zentrum für Schulqualität und Lehrerbildung</w:t>
                    </w:r>
                  </w:p>
                  <w:p w14:paraId="0CC129F0" w14:textId="77777777" w:rsidR="00442DBA" w:rsidRPr="00E20335" w:rsidRDefault="00442DBA" w:rsidP="00442DBA">
                    <w:pPr>
                      <w:pStyle w:val="NL-Kopfzeilen-Titel"/>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48DC532" wp14:editId="6DD2E5C7">
              <wp:simplePos x="0" y="0"/>
              <wp:positionH relativeFrom="column">
                <wp:posOffset>-1468</wp:posOffset>
              </wp:positionH>
              <wp:positionV relativeFrom="paragraph">
                <wp:posOffset>68246</wp:posOffset>
              </wp:positionV>
              <wp:extent cx="8887460" cy="0"/>
              <wp:effectExtent l="0" t="0" r="0" b="0"/>
              <wp:wrapNone/>
              <wp:docPr id="12" name="Gerade Verbindung 48"/>
              <wp:cNvGraphicFramePr/>
              <a:graphic xmlns:a="http://schemas.openxmlformats.org/drawingml/2006/main">
                <a:graphicData uri="http://schemas.microsoft.com/office/word/2010/wordprocessingShape">
                  <wps:wsp>
                    <wps:cNvCnPr/>
                    <wps:spPr>
                      <a:xfrm flipH="1">
                        <a:off x="0" y="0"/>
                        <a:ext cx="8887460" cy="0"/>
                      </a:xfrm>
                      <a:prstGeom prst="line">
                        <a:avLst/>
                      </a:prstGeom>
                      <a:noFill/>
                      <a:ln w="6350" cap="flat" cmpd="sng" algn="ctr">
                        <a:solidFill>
                          <a:sysClr val="window" lastClr="FFFFFF">
                            <a:lumMod val="65000"/>
                          </a:sysClr>
                        </a:solidFill>
                        <a:prstDash val="soli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57D28F" id="Gerade Verbindung 4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pt,5.35pt" to="699.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" strokecolor="#a6a6a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6" w:nlCheck="1" w:checkStyle="0"/>
  <w:activeWritingStyle w:appName="MSWord" w:lang="de-DE" w:vendorID="64" w:dllVersion="131078" w:nlCheck="1" w:checkStyle="0"/>
  <w:proofState w:spelling="clean" w:grammar="clean"/>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111A9"/>
    <w:rsid w:val="00011978"/>
    <w:rsid w:val="00014204"/>
    <w:rsid w:val="0001475E"/>
    <w:rsid w:val="0001696E"/>
    <w:rsid w:val="000233BB"/>
    <w:rsid w:val="00026D62"/>
    <w:rsid w:val="0002710B"/>
    <w:rsid w:val="0003536F"/>
    <w:rsid w:val="00054320"/>
    <w:rsid w:val="0005471A"/>
    <w:rsid w:val="00056F57"/>
    <w:rsid w:val="0005790E"/>
    <w:rsid w:val="000829B1"/>
    <w:rsid w:val="00091C81"/>
    <w:rsid w:val="00095920"/>
    <w:rsid w:val="000970ED"/>
    <w:rsid w:val="000979B1"/>
    <w:rsid w:val="00097EAB"/>
    <w:rsid w:val="000A3C77"/>
    <w:rsid w:val="000A762D"/>
    <w:rsid w:val="000B1548"/>
    <w:rsid w:val="000B1C39"/>
    <w:rsid w:val="000B1F6B"/>
    <w:rsid w:val="000B4B85"/>
    <w:rsid w:val="000B4E94"/>
    <w:rsid w:val="000B67D6"/>
    <w:rsid w:val="000C60AC"/>
    <w:rsid w:val="000D3304"/>
    <w:rsid w:val="000E3EFC"/>
    <w:rsid w:val="000E4F87"/>
    <w:rsid w:val="000F54A5"/>
    <w:rsid w:val="001015F4"/>
    <w:rsid w:val="00103FC0"/>
    <w:rsid w:val="00107419"/>
    <w:rsid w:val="00133AD3"/>
    <w:rsid w:val="00136395"/>
    <w:rsid w:val="001435BE"/>
    <w:rsid w:val="00162924"/>
    <w:rsid w:val="00177FF7"/>
    <w:rsid w:val="0018527C"/>
    <w:rsid w:val="00185C9E"/>
    <w:rsid w:val="00194385"/>
    <w:rsid w:val="00194AB1"/>
    <w:rsid w:val="001A4F00"/>
    <w:rsid w:val="001A63BE"/>
    <w:rsid w:val="001B322C"/>
    <w:rsid w:val="001B559C"/>
    <w:rsid w:val="001C401E"/>
    <w:rsid w:val="001D14D0"/>
    <w:rsid w:val="001E3E8B"/>
    <w:rsid w:val="001E453A"/>
    <w:rsid w:val="001F3192"/>
    <w:rsid w:val="001F3941"/>
    <w:rsid w:val="001F5BEB"/>
    <w:rsid w:val="001F7C4E"/>
    <w:rsid w:val="00201045"/>
    <w:rsid w:val="00201D78"/>
    <w:rsid w:val="00211B85"/>
    <w:rsid w:val="00212DA8"/>
    <w:rsid w:val="0021688A"/>
    <w:rsid w:val="00216C66"/>
    <w:rsid w:val="0021793E"/>
    <w:rsid w:val="00221070"/>
    <w:rsid w:val="00232D95"/>
    <w:rsid w:val="00240BC3"/>
    <w:rsid w:val="00240C2A"/>
    <w:rsid w:val="002432D4"/>
    <w:rsid w:val="00245052"/>
    <w:rsid w:val="002472D8"/>
    <w:rsid w:val="00264E97"/>
    <w:rsid w:val="002652E8"/>
    <w:rsid w:val="00265E91"/>
    <w:rsid w:val="00287A66"/>
    <w:rsid w:val="0029461F"/>
    <w:rsid w:val="002A0D97"/>
    <w:rsid w:val="002A0FC1"/>
    <w:rsid w:val="002C0895"/>
    <w:rsid w:val="002C282D"/>
    <w:rsid w:val="002C3C79"/>
    <w:rsid w:val="002C734D"/>
    <w:rsid w:val="002D105B"/>
    <w:rsid w:val="002D553E"/>
    <w:rsid w:val="002D7EC7"/>
    <w:rsid w:val="002E2840"/>
    <w:rsid w:val="002E2EA2"/>
    <w:rsid w:val="002F61DF"/>
    <w:rsid w:val="003046D3"/>
    <w:rsid w:val="0032074E"/>
    <w:rsid w:val="003271A0"/>
    <w:rsid w:val="00330BC7"/>
    <w:rsid w:val="00332616"/>
    <w:rsid w:val="00336B8E"/>
    <w:rsid w:val="00350512"/>
    <w:rsid w:val="003719A3"/>
    <w:rsid w:val="00375731"/>
    <w:rsid w:val="00375BD3"/>
    <w:rsid w:val="003828D8"/>
    <w:rsid w:val="00385547"/>
    <w:rsid w:val="00387996"/>
    <w:rsid w:val="003957B7"/>
    <w:rsid w:val="003A375E"/>
    <w:rsid w:val="003A37D8"/>
    <w:rsid w:val="003A44A2"/>
    <w:rsid w:val="003B4599"/>
    <w:rsid w:val="003C2EED"/>
    <w:rsid w:val="003C729B"/>
    <w:rsid w:val="003D339D"/>
    <w:rsid w:val="003D3643"/>
    <w:rsid w:val="003D6370"/>
    <w:rsid w:val="003D6E5F"/>
    <w:rsid w:val="003E1A6E"/>
    <w:rsid w:val="003F4CBE"/>
    <w:rsid w:val="0040435F"/>
    <w:rsid w:val="00406F64"/>
    <w:rsid w:val="00406FA7"/>
    <w:rsid w:val="00442DBA"/>
    <w:rsid w:val="00462341"/>
    <w:rsid w:val="00466A1F"/>
    <w:rsid w:val="00467553"/>
    <w:rsid w:val="00470C65"/>
    <w:rsid w:val="004771BA"/>
    <w:rsid w:val="0048130C"/>
    <w:rsid w:val="00482DF4"/>
    <w:rsid w:val="00483B80"/>
    <w:rsid w:val="004873FC"/>
    <w:rsid w:val="004901A5"/>
    <w:rsid w:val="00491591"/>
    <w:rsid w:val="00495A54"/>
    <w:rsid w:val="00497378"/>
    <w:rsid w:val="004A0E15"/>
    <w:rsid w:val="004B2C59"/>
    <w:rsid w:val="004C0301"/>
    <w:rsid w:val="004C1154"/>
    <w:rsid w:val="004D3218"/>
    <w:rsid w:val="004D6EA8"/>
    <w:rsid w:val="004D7872"/>
    <w:rsid w:val="004E5047"/>
    <w:rsid w:val="004F087E"/>
    <w:rsid w:val="004F338B"/>
    <w:rsid w:val="004F6B5E"/>
    <w:rsid w:val="004F7299"/>
    <w:rsid w:val="00507F08"/>
    <w:rsid w:val="005145DA"/>
    <w:rsid w:val="00520661"/>
    <w:rsid w:val="00533146"/>
    <w:rsid w:val="00540FD9"/>
    <w:rsid w:val="00542A55"/>
    <w:rsid w:val="0054466D"/>
    <w:rsid w:val="00546E63"/>
    <w:rsid w:val="005727FE"/>
    <w:rsid w:val="005745D8"/>
    <w:rsid w:val="00576B4A"/>
    <w:rsid w:val="005779BB"/>
    <w:rsid w:val="0058481C"/>
    <w:rsid w:val="005855AE"/>
    <w:rsid w:val="00585AF2"/>
    <w:rsid w:val="00585F88"/>
    <w:rsid w:val="005965D9"/>
    <w:rsid w:val="005977D4"/>
    <w:rsid w:val="005A5F0A"/>
    <w:rsid w:val="005A6802"/>
    <w:rsid w:val="005A6A8E"/>
    <w:rsid w:val="005B0CF5"/>
    <w:rsid w:val="005B4D5F"/>
    <w:rsid w:val="005C18AF"/>
    <w:rsid w:val="005C3B39"/>
    <w:rsid w:val="005C53AE"/>
    <w:rsid w:val="005C67FD"/>
    <w:rsid w:val="005D1DE1"/>
    <w:rsid w:val="005D34A4"/>
    <w:rsid w:val="005D4A76"/>
    <w:rsid w:val="005D6283"/>
    <w:rsid w:val="005F1E8F"/>
    <w:rsid w:val="006002FE"/>
    <w:rsid w:val="00602ECB"/>
    <w:rsid w:val="006044D2"/>
    <w:rsid w:val="00611FDE"/>
    <w:rsid w:val="00622A4D"/>
    <w:rsid w:val="00626CF8"/>
    <w:rsid w:val="00636BD9"/>
    <w:rsid w:val="0064536F"/>
    <w:rsid w:val="0064550B"/>
    <w:rsid w:val="006476CF"/>
    <w:rsid w:val="00647B6F"/>
    <w:rsid w:val="00650686"/>
    <w:rsid w:val="00657A2A"/>
    <w:rsid w:val="00664009"/>
    <w:rsid w:val="00667BC4"/>
    <w:rsid w:val="006843AD"/>
    <w:rsid w:val="006852AA"/>
    <w:rsid w:val="0068548A"/>
    <w:rsid w:val="00685B7B"/>
    <w:rsid w:val="00686C0C"/>
    <w:rsid w:val="006915F4"/>
    <w:rsid w:val="00692AE3"/>
    <w:rsid w:val="00694B56"/>
    <w:rsid w:val="006C1E6A"/>
    <w:rsid w:val="006C5198"/>
    <w:rsid w:val="006D185A"/>
    <w:rsid w:val="006D2D36"/>
    <w:rsid w:val="006E25DF"/>
    <w:rsid w:val="006E484A"/>
    <w:rsid w:val="006F2EF4"/>
    <w:rsid w:val="007306C9"/>
    <w:rsid w:val="00753E7A"/>
    <w:rsid w:val="00762967"/>
    <w:rsid w:val="00766ED1"/>
    <w:rsid w:val="00771EB8"/>
    <w:rsid w:val="007750D5"/>
    <w:rsid w:val="00776A42"/>
    <w:rsid w:val="007813C2"/>
    <w:rsid w:val="007816FD"/>
    <w:rsid w:val="00781BA5"/>
    <w:rsid w:val="007A5FE2"/>
    <w:rsid w:val="007B00BB"/>
    <w:rsid w:val="007B0A1B"/>
    <w:rsid w:val="007B3125"/>
    <w:rsid w:val="007B5799"/>
    <w:rsid w:val="007C4FFE"/>
    <w:rsid w:val="007C6C1E"/>
    <w:rsid w:val="007C74DC"/>
    <w:rsid w:val="007E4104"/>
    <w:rsid w:val="007E63C1"/>
    <w:rsid w:val="007F17AA"/>
    <w:rsid w:val="00803C10"/>
    <w:rsid w:val="00811747"/>
    <w:rsid w:val="008123D6"/>
    <w:rsid w:val="00814357"/>
    <w:rsid w:val="00814644"/>
    <w:rsid w:val="00820DD5"/>
    <w:rsid w:val="008346F8"/>
    <w:rsid w:val="00835D8A"/>
    <w:rsid w:val="00843736"/>
    <w:rsid w:val="00846FE5"/>
    <w:rsid w:val="00850772"/>
    <w:rsid w:val="00851752"/>
    <w:rsid w:val="0086150B"/>
    <w:rsid w:val="008665C4"/>
    <w:rsid w:val="00871346"/>
    <w:rsid w:val="00873D2F"/>
    <w:rsid w:val="00882EF0"/>
    <w:rsid w:val="00887184"/>
    <w:rsid w:val="00887ECD"/>
    <w:rsid w:val="008904F7"/>
    <w:rsid w:val="008A2535"/>
    <w:rsid w:val="008B038C"/>
    <w:rsid w:val="008B309D"/>
    <w:rsid w:val="008B767C"/>
    <w:rsid w:val="008C427A"/>
    <w:rsid w:val="008D5847"/>
    <w:rsid w:val="008E2ABD"/>
    <w:rsid w:val="008E77D0"/>
    <w:rsid w:val="008F4C55"/>
    <w:rsid w:val="008F5AC5"/>
    <w:rsid w:val="008F6C91"/>
    <w:rsid w:val="0090373D"/>
    <w:rsid w:val="00905A0B"/>
    <w:rsid w:val="00906250"/>
    <w:rsid w:val="00910C36"/>
    <w:rsid w:val="009260A1"/>
    <w:rsid w:val="00931550"/>
    <w:rsid w:val="00931E29"/>
    <w:rsid w:val="009446FB"/>
    <w:rsid w:val="00954A48"/>
    <w:rsid w:val="00964C07"/>
    <w:rsid w:val="00970E93"/>
    <w:rsid w:val="00974CF3"/>
    <w:rsid w:val="0097762F"/>
    <w:rsid w:val="0099131C"/>
    <w:rsid w:val="0099150C"/>
    <w:rsid w:val="009A163A"/>
    <w:rsid w:val="009A6E02"/>
    <w:rsid w:val="009A7F9D"/>
    <w:rsid w:val="009B0DFE"/>
    <w:rsid w:val="009B43FB"/>
    <w:rsid w:val="009B629A"/>
    <w:rsid w:val="009B76B9"/>
    <w:rsid w:val="009C413A"/>
    <w:rsid w:val="009C50AC"/>
    <w:rsid w:val="009D0CD0"/>
    <w:rsid w:val="009D15C2"/>
    <w:rsid w:val="009D1908"/>
    <w:rsid w:val="009D540C"/>
    <w:rsid w:val="009E0B91"/>
    <w:rsid w:val="009F00AF"/>
    <w:rsid w:val="009F6E4D"/>
    <w:rsid w:val="00A01BE7"/>
    <w:rsid w:val="00A06330"/>
    <w:rsid w:val="00A0654B"/>
    <w:rsid w:val="00A107F5"/>
    <w:rsid w:val="00A13455"/>
    <w:rsid w:val="00A20F13"/>
    <w:rsid w:val="00A22E11"/>
    <w:rsid w:val="00A23230"/>
    <w:rsid w:val="00A23DFC"/>
    <w:rsid w:val="00A414F8"/>
    <w:rsid w:val="00A57B84"/>
    <w:rsid w:val="00A618E9"/>
    <w:rsid w:val="00A7201B"/>
    <w:rsid w:val="00A7246E"/>
    <w:rsid w:val="00A72641"/>
    <w:rsid w:val="00A7295F"/>
    <w:rsid w:val="00A7489E"/>
    <w:rsid w:val="00A9008F"/>
    <w:rsid w:val="00A929FA"/>
    <w:rsid w:val="00A93771"/>
    <w:rsid w:val="00A94F59"/>
    <w:rsid w:val="00AA5AEE"/>
    <w:rsid w:val="00AB093F"/>
    <w:rsid w:val="00AD019D"/>
    <w:rsid w:val="00AD1DFD"/>
    <w:rsid w:val="00AD1E40"/>
    <w:rsid w:val="00AD5960"/>
    <w:rsid w:val="00AD6BA6"/>
    <w:rsid w:val="00AE29F6"/>
    <w:rsid w:val="00B01717"/>
    <w:rsid w:val="00B02B5B"/>
    <w:rsid w:val="00B06D68"/>
    <w:rsid w:val="00B070EE"/>
    <w:rsid w:val="00B07CBB"/>
    <w:rsid w:val="00B10ECB"/>
    <w:rsid w:val="00B11580"/>
    <w:rsid w:val="00B15092"/>
    <w:rsid w:val="00B211FB"/>
    <w:rsid w:val="00B3109E"/>
    <w:rsid w:val="00B447BE"/>
    <w:rsid w:val="00B44FDB"/>
    <w:rsid w:val="00B47C61"/>
    <w:rsid w:val="00B555BE"/>
    <w:rsid w:val="00B81461"/>
    <w:rsid w:val="00B815B4"/>
    <w:rsid w:val="00B86942"/>
    <w:rsid w:val="00B93801"/>
    <w:rsid w:val="00B94272"/>
    <w:rsid w:val="00BB3A7F"/>
    <w:rsid w:val="00BB61E5"/>
    <w:rsid w:val="00BC136C"/>
    <w:rsid w:val="00BC3D5D"/>
    <w:rsid w:val="00BD6DEF"/>
    <w:rsid w:val="00BD73EC"/>
    <w:rsid w:val="00C07674"/>
    <w:rsid w:val="00C07956"/>
    <w:rsid w:val="00C1227A"/>
    <w:rsid w:val="00C300C0"/>
    <w:rsid w:val="00C35EA3"/>
    <w:rsid w:val="00C36DAA"/>
    <w:rsid w:val="00C56066"/>
    <w:rsid w:val="00C729A9"/>
    <w:rsid w:val="00C82AA0"/>
    <w:rsid w:val="00C8501D"/>
    <w:rsid w:val="00C90C87"/>
    <w:rsid w:val="00C935F1"/>
    <w:rsid w:val="00C9673B"/>
    <w:rsid w:val="00CA093D"/>
    <w:rsid w:val="00CA2879"/>
    <w:rsid w:val="00CB0C15"/>
    <w:rsid w:val="00CB16F9"/>
    <w:rsid w:val="00CB4B7B"/>
    <w:rsid w:val="00CB4FF9"/>
    <w:rsid w:val="00CC24E2"/>
    <w:rsid w:val="00CC49FA"/>
    <w:rsid w:val="00CC5311"/>
    <w:rsid w:val="00CD10FF"/>
    <w:rsid w:val="00CD6DCA"/>
    <w:rsid w:val="00CD6F22"/>
    <w:rsid w:val="00CE4221"/>
    <w:rsid w:val="00CE6334"/>
    <w:rsid w:val="00CF03E4"/>
    <w:rsid w:val="00CF2F4A"/>
    <w:rsid w:val="00CF5229"/>
    <w:rsid w:val="00CF5B31"/>
    <w:rsid w:val="00CF7277"/>
    <w:rsid w:val="00CF7547"/>
    <w:rsid w:val="00D02BF6"/>
    <w:rsid w:val="00D1368A"/>
    <w:rsid w:val="00D13E05"/>
    <w:rsid w:val="00D160AD"/>
    <w:rsid w:val="00D20A3F"/>
    <w:rsid w:val="00D21384"/>
    <w:rsid w:val="00D31DB7"/>
    <w:rsid w:val="00D369C4"/>
    <w:rsid w:val="00D4302B"/>
    <w:rsid w:val="00D4428F"/>
    <w:rsid w:val="00D44D57"/>
    <w:rsid w:val="00D45968"/>
    <w:rsid w:val="00D46AAE"/>
    <w:rsid w:val="00D51F35"/>
    <w:rsid w:val="00D61ECB"/>
    <w:rsid w:val="00D77C61"/>
    <w:rsid w:val="00D80AAC"/>
    <w:rsid w:val="00D87CC8"/>
    <w:rsid w:val="00D92E25"/>
    <w:rsid w:val="00D92EFA"/>
    <w:rsid w:val="00DA0B18"/>
    <w:rsid w:val="00DA4494"/>
    <w:rsid w:val="00DB1071"/>
    <w:rsid w:val="00DD0C16"/>
    <w:rsid w:val="00DE26C6"/>
    <w:rsid w:val="00DE44C8"/>
    <w:rsid w:val="00DE501B"/>
    <w:rsid w:val="00DF44E1"/>
    <w:rsid w:val="00E01BC6"/>
    <w:rsid w:val="00E1080A"/>
    <w:rsid w:val="00E133C4"/>
    <w:rsid w:val="00E23184"/>
    <w:rsid w:val="00E233FE"/>
    <w:rsid w:val="00E27E57"/>
    <w:rsid w:val="00E30B8F"/>
    <w:rsid w:val="00E333E7"/>
    <w:rsid w:val="00E360A9"/>
    <w:rsid w:val="00E36DD1"/>
    <w:rsid w:val="00E52E1C"/>
    <w:rsid w:val="00E532DD"/>
    <w:rsid w:val="00E54662"/>
    <w:rsid w:val="00E80410"/>
    <w:rsid w:val="00E81D08"/>
    <w:rsid w:val="00E82F74"/>
    <w:rsid w:val="00E933F8"/>
    <w:rsid w:val="00EA0270"/>
    <w:rsid w:val="00EA4158"/>
    <w:rsid w:val="00EC67B5"/>
    <w:rsid w:val="00EE1C76"/>
    <w:rsid w:val="00EE2759"/>
    <w:rsid w:val="00EE54C5"/>
    <w:rsid w:val="00EF2F4F"/>
    <w:rsid w:val="00EF401E"/>
    <w:rsid w:val="00EF5CD3"/>
    <w:rsid w:val="00F00FC1"/>
    <w:rsid w:val="00F01453"/>
    <w:rsid w:val="00F0502B"/>
    <w:rsid w:val="00F129D7"/>
    <w:rsid w:val="00F15D93"/>
    <w:rsid w:val="00F16692"/>
    <w:rsid w:val="00F16D40"/>
    <w:rsid w:val="00F230E4"/>
    <w:rsid w:val="00F27060"/>
    <w:rsid w:val="00F43EDC"/>
    <w:rsid w:val="00F613C6"/>
    <w:rsid w:val="00F734F5"/>
    <w:rsid w:val="00F73530"/>
    <w:rsid w:val="00F7390F"/>
    <w:rsid w:val="00F73F56"/>
    <w:rsid w:val="00F74660"/>
    <w:rsid w:val="00F75D2D"/>
    <w:rsid w:val="00F777E8"/>
    <w:rsid w:val="00F86EEC"/>
    <w:rsid w:val="00F94AA9"/>
    <w:rsid w:val="00FA45C5"/>
    <w:rsid w:val="00FB11F3"/>
    <w:rsid w:val="00FC1B46"/>
    <w:rsid w:val="00FC38C9"/>
    <w:rsid w:val="00FD0B0B"/>
    <w:rsid w:val="00FE0CC5"/>
    <w:rsid w:val="00FE2250"/>
    <w:rsid w:val="00FF413B"/>
    <w:rsid w:val="00FF435B"/>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41146BF"/>
  <w15:docId w15:val="{2E864AF7-EEAE-4CF7-A6A4-4CB82940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35056873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84AD70C1C95A4A89294BCAAA7A973B" ma:contentTypeVersion="" ma:contentTypeDescription="Ein neues Dokument erstellen." ma:contentTypeScope="" ma:versionID="2e3af77fac8338e4d44cf1dffd3219bc">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9521-6A1A-4BF0-95A0-A9F646A500AA}">
  <ds:schemaRefs>
    <ds:schemaRef ds:uri="http://schemas.microsoft.com/office/2006/metadata/properties"/>
  </ds:schemaRefs>
</ds:datastoreItem>
</file>

<file path=customXml/itemProps2.xml><?xml version="1.0" encoding="utf-8"?>
<ds:datastoreItem xmlns:ds="http://schemas.openxmlformats.org/officeDocument/2006/customXml" ds:itemID="{1E5DC2C0-D980-4DF3-9D90-7C99FC960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4.xml><?xml version="1.0" encoding="utf-8"?>
<ds:datastoreItem xmlns:ds="http://schemas.openxmlformats.org/officeDocument/2006/customXml" ds:itemID="{6C3D5882-D3D2-451B-A618-E7CD902A1B5E}">
  <ds:schemaRefs>
    <ds:schemaRef ds:uri="http://schemas.openxmlformats.org/officeDocument/2006/bibliography"/>
  </ds:schemaRefs>
</ds:datastoreItem>
</file>

<file path=customXml/itemProps5.xml><?xml version="1.0" encoding="utf-8"?>
<ds:datastoreItem xmlns:ds="http://schemas.openxmlformats.org/officeDocument/2006/customXml" ds:itemID="{D58B487C-E182-46DD-ABEE-26A2056E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3246</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2020-07-08T11:50:00Z</cp:lastPrinted>
  <dcterms:created xsi:type="dcterms:W3CDTF">2020-11-06T10:54:00Z</dcterms:created>
  <dcterms:modified xsi:type="dcterms:W3CDTF">2021-02-26T15:25:00Z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0x0101008384AD70C1C95A4A89294BCAAA7A973B</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