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05" w:rsidRDefault="00631705">
      <w:r>
        <w:t xml:space="preserve">Die AS-Sequenz eines Proteins wird als </w:t>
      </w:r>
      <w:r w:rsidRPr="00F42F56">
        <w:rPr>
          <w:b/>
        </w:rPr>
        <w:t>Primärstruktur</w:t>
      </w:r>
      <w:r>
        <w:t xml:space="preserve"> bezeichnet. Mit den heute zur Verfügung stehenden Verfahren liefert sie noch wenig Anhaltspunkte über die räumliche Anordnung </w:t>
      </w:r>
      <w:r w:rsidR="00A212A7">
        <w:t>(</w:t>
      </w:r>
      <w:r>
        <w:t>= Raumstruktur</w:t>
      </w:r>
      <w:r w:rsidR="00A212A7">
        <w:t>)</w:t>
      </w:r>
      <w:r>
        <w:t xml:space="preserve"> von Proteinen.</w:t>
      </w:r>
    </w:p>
    <w:p w:rsidR="00631705" w:rsidRDefault="00ED3366"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::::::::Desktop:Müller-Esterl-Biochemie:abbildungen:05:05_03.jpg" style="position:absolute;margin-left:7.85pt;margin-top:5.85pt;width:231.25pt;height:74.75pt;z-index:251660288;visibility:visible" wrapcoords="-82 0 -82 21360 21600 21360 21600 0 -82 0">
            <v:imagedata r:id="rId8" o:title="" cropbottom="3760f"/>
            <w10:wrap type="tight"/>
          </v:shape>
        </w:pict>
      </w:r>
    </w:p>
    <w:p w:rsidR="00A212A7" w:rsidRDefault="00A212A7"/>
    <w:p w:rsidR="00A212A7" w:rsidRDefault="00A212A7"/>
    <w:p w:rsidR="00A212A7" w:rsidRDefault="00A212A7"/>
    <w:p w:rsidR="00A212A7" w:rsidRDefault="00A212A7"/>
    <w:p w:rsidR="00A212A7" w:rsidRDefault="00A212A7"/>
    <w:p w:rsidR="00A212A7" w:rsidRDefault="00A212A7"/>
    <w:p w:rsidR="00631705" w:rsidRDefault="00631705">
      <w:r>
        <w:t>Mit Hilfe</w:t>
      </w:r>
      <w:r w:rsidR="00A212A7">
        <w:t xml:space="preserve"> moderner Analyseverfahren (</w:t>
      </w:r>
      <w:r>
        <w:t>z. B. Röntgenstruktur</w:t>
      </w:r>
      <w:r w:rsidR="00A212A7">
        <w:t>-A</w:t>
      </w:r>
      <w:r>
        <w:t>n</w:t>
      </w:r>
      <w:r w:rsidR="00A212A7">
        <w:t xml:space="preserve">alyse) können genauere Einblicke </w:t>
      </w:r>
      <w:r>
        <w:t>der räumlichen Anordnung gewonnen werden.</w:t>
      </w:r>
    </w:p>
    <w:p w:rsidR="00631705" w:rsidRDefault="00631705"/>
    <w:p w:rsidR="00631705" w:rsidRDefault="00631705">
      <w:r>
        <w:t>Es wird von drei weiteren Ebenen ausgegangen:</w:t>
      </w:r>
    </w:p>
    <w:p w:rsidR="00631705" w:rsidRDefault="00631705"/>
    <w:p w:rsidR="00631705" w:rsidRPr="00F42F56" w:rsidRDefault="00631705">
      <w:pPr>
        <w:rPr>
          <w:b/>
        </w:rPr>
      </w:pPr>
      <w:r w:rsidRPr="00F42F56">
        <w:rPr>
          <w:b/>
        </w:rPr>
        <w:t>Sekundärstruktur</w:t>
      </w:r>
    </w:p>
    <w:p w:rsidR="00631705" w:rsidRPr="00F42F56" w:rsidRDefault="00631705">
      <w:pPr>
        <w:rPr>
          <w:b/>
        </w:rPr>
      </w:pPr>
      <w:r w:rsidRPr="00F42F56">
        <w:rPr>
          <w:b/>
        </w:rPr>
        <w:t>Tertiärstruktur</w:t>
      </w:r>
    </w:p>
    <w:p w:rsidR="00631705" w:rsidRPr="00F42F56" w:rsidRDefault="00631705">
      <w:pPr>
        <w:rPr>
          <w:b/>
        </w:rPr>
      </w:pPr>
      <w:r w:rsidRPr="00F42F56">
        <w:rPr>
          <w:b/>
        </w:rPr>
        <w:t>Quartärstruktur</w:t>
      </w:r>
    </w:p>
    <w:p w:rsidR="00631705" w:rsidRDefault="00631705"/>
    <w:p w:rsidR="00631705" w:rsidRDefault="00631705">
      <w:r>
        <w:t>Zuerst noch mal zurück zur Peptidbindung:</w:t>
      </w:r>
    </w:p>
    <w:p w:rsidR="00631705" w:rsidRDefault="00631705"/>
    <w:p w:rsidR="00631705" w:rsidRDefault="00631705">
      <w:r>
        <w:t xml:space="preserve">Bisher haben wir die Peptidbindungen als </w:t>
      </w:r>
      <w:r w:rsidR="00A212A7">
        <w:t>Rückgrat</w:t>
      </w:r>
      <w:r>
        <w:t xml:space="preserve"> von Peptid- oder Proteinketten als Einfachbindungen gezeichnet. Tatsächlich stellt diese Darstellungsweise nur eine </w:t>
      </w:r>
      <w:proofErr w:type="spellStart"/>
      <w:r>
        <w:t>mesomere</w:t>
      </w:r>
      <w:proofErr w:type="spellEnd"/>
      <w:r>
        <w:t xml:space="preserve"> Grenzstruktur der Peptidbindung dar, die infolge der Elektronenverteilung zwischen der C=O-Bindung und der NH-Bindung den Charakter einer pa</w:t>
      </w:r>
      <w:r w:rsidR="00A212A7">
        <w:t>r</w:t>
      </w:r>
      <w:r>
        <w:t>tiellen Doppelbindung erhält. Aus diesem Grund ist die Peptidbindung ein entscheidendes strukturgebendes Element.</w:t>
      </w:r>
    </w:p>
    <w:p w:rsidR="00631705" w:rsidRDefault="00631705"/>
    <w:p w:rsidR="00631705" w:rsidRPr="00F42F56" w:rsidRDefault="00631705">
      <w:pPr>
        <w:rPr>
          <w:b/>
        </w:rPr>
      </w:pPr>
      <w:proofErr w:type="spellStart"/>
      <w:r w:rsidRPr="00F42F56">
        <w:rPr>
          <w:b/>
        </w:rPr>
        <w:t>Mesomere</w:t>
      </w:r>
      <w:proofErr w:type="spellEnd"/>
      <w:r w:rsidRPr="00F42F56">
        <w:rPr>
          <w:b/>
        </w:rPr>
        <w:t xml:space="preserve"> Grenzstrukturen der Peptidbindung:</w:t>
      </w:r>
    </w:p>
    <w:p w:rsidR="00631705" w:rsidRDefault="00631705"/>
    <w:p w:rsidR="00631705" w:rsidRDefault="00ED3366">
      <w:r>
        <w:rPr>
          <w:noProof/>
          <w:lang w:eastAsia="de-DE"/>
        </w:rPr>
        <w:pict>
          <v:shape id="Bild 2" o:spid="_x0000_i1025" type="#_x0000_t75" alt="::::::::Desktop:Müller-Esterl-Biochemie:abbildungen:05:05_08.jpg" style="width:434.5pt;height:70.1pt;visibility:visible">
            <v:imagedata r:id="rId9" o:title="" cropbottom="6839f"/>
          </v:shape>
        </w:pict>
      </w:r>
    </w:p>
    <w:p w:rsidR="00631705" w:rsidRDefault="00631705"/>
    <w:p w:rsidR="00631705" w:rsidRDefault="00631705"/>
    <w:p w:rsidR="00631705" w:rsidRPr="0041158E" w:rsidRDefault="00631705">
      <w:pPr>
        <w:rPr>
          <w:b/>
        </w:rPr>
      </w:pPr>
      <w:r w:rsidRPr="0041158E">
        <w:rPr>
          <w:b/>
        </w:rPr>
        <w:t>Sekundärstruktur:</w:t>
      </w:r>
    </w:p>
    <w:p w:rsidR="00631705" w:rsidRDefault="00631705">
      <w:r>
        <w:t>Lange Polypeptidketten können sich räumlich anordnen:</w:t>
      </w:r>
    </w:p>
    <w:p w:rsidR="00631705" w:rsidRDefault="00B87BD6">
      <w:r>
        <w:t>Wasserstoff-Brücken</w:t>
      </w:r>
      <w:r w:rsidR="00631705">
        <w:t>bindungen zwischen den C=O- und NH-Gruppen der Peptidketten stabilisieren diese räumliche Anordnung</w:t>
      </w:r>
      <w:r w:rsidR="00A212A7">
        <w:t>.</w:t>
      </w:r>
    </w:p>
    <w:p w:rsidR="00631705" w:rsidRDefault="00631705">
      <w:r>
        <w:t xml:space="preserve">Man unterscheidet 2 Formen: </w:t>
      </w:r>
      <w:r>
        <w:sym w:font="Symbol" w:char="F061"/>
      </w:r>
      <w:r>
        <w:t xml:space="preserve">-Helix und </w:t>
      </w:r>
      <w:r>
        <w:sym w:font="Symbol" w:char="F062"/>
      </w:r>
      <w:r>
        <w:t>-Faltblattstruktur</w:t>
      </w:r>
    </w:p>
    <w:p w:rsidR="00631705" w:rsidRDefault="00631705"/>
    <w:p w:rsidR="00631705" w:rsidRPr="0041158E" w:rsidRDefault="00631705">
      <w:pPr>
        <w:rPr>
          <w:b/>
        </w:rPr>
      </w:pPr>
      <w:r w:rsidRPr="0041158E">
        <w:rPr>
          <w:b/>
        </w:rPr>
        <w:sym w:font="Symbol" w:char="F061"/>
      </w:r>
      <w:r w:rsidRPr="0041158E">
        <w:rPr>
          <w:b/>
        </w:rPr>
        <w:t>-Helix:</w:t>
      </w:r>
    </w:p>
    <w:p w:rsidR="00631705" w:rsidRDefault="00631705">
      <w:r>
        <w:t>Polypeptidkette in Form einer rechtsgewundenen Schraube</w:t>
      </w:r>
      <w:r w:rsidR="00A212A7">
        <w:t>,</w:t>
      </w:r>
    </w:p>
    <w:p w:rsidR="00631705" w:rsidRDefault="00A212A7">
      <w:r>
        <w:t>e</w:t>
      </w:r>
      <w:r w:rsidR="00631705">
        <w:t xml:space="preserve">ntdeckt in </w:t>
      </w:r>
      <w:r w:rsidR="00631705">
        <w:sym w:font="Symbol" w:char="F061"/>
      </w:r>
      <w:r w:rsidR="00631705">
        <w:t>-Kreatinen, den fibrillären Proteinen in Haaren</w:t>
      </w:r>
    </w:p>
    <w:p w:rsidR="00631705" w:rsidRDefault="00631705"/>
    <w:p w:rsidR="00631705" w:rsidRPr="00352163" w:rsidRDefault="00631705">
      <w:pPr>
        <w:rPr>
          <w:b/>
        </w:rPr>
      </w:pPr>
      <w:r w:rsidRPr="00352163">
        <w:rPr>
          <w:b/>
        </w:rPr>
        <w:sym w:font="Symbol" w:char="F062"/>
      </w:r>
      <w:r w:rsidRPr="00352163">
        <w:rPr>
          <w:b/>
        </w:rPr>
        <w:t>-Faltblattstruktur:</w:t>
      </w:r>
    </w:p>
    <w:p w:rsidR="00631705" w:rsidRDefault="00631705" w:rsidP="00A212A7">
      <w:pPr>
        <w:pStyle w:val="Listenabsatz"/>
        <w:ind w:left="0"/>
      </w:pPr>
      <w:r>
        <w:t>Peptidkette in Zick-Zack-Form gefaltet</w:t>
      </w:r>
      <w:r w:rsidR="00A212A7">
        <w:t>, j</w:t>
      </w:r>
      <w:r>
        <w:t>e nach Richtung der Polypeptid</w:t>
      </w:r>
      <w:r w:rsidR="006F7B18">
        <w:t>-</w:t>
      </w:r>
      <w:r w:rsidR="00B87BD6">
        <w:t>K</w:t>
      </w:r>
      <w:r>
        <w:t>etten wird von parallelen bzw. antiparallelen Faltblättern gesprochen</w:t>
      </w:r>
      <w:r w:rsidR="006F7B18">
        <w:t>.</w:t>
      </w:r>
    </w:p>
    <w:p w:rsidR="00ED3366" w:rsidRDefault="00ED3366">
      <w:pPr>
        <w:rPr>
          <w:b/>
        </w:rPr>
      </w:pPr>
    </w:p>
    <w:p w:rsidR="00ED3366" w:rsidRDefault="00ED3366">
      <w:pPr>
        <w:rPr>
          <w:b/>
        </w:rPr>
      </w:pPr>
    </w:p>
    <w:p w:rsidR="00631705" w:rsidRPr="00F42F56" w:rsidRDefault="00631705">
      <w:pPr>
        <w:rPr>
          <w:b/>
        </w:rPr>
      </w:pPr>
      <w:bookmarkStart w:id="0" w:name="_GoBack"/>
      <w:bookmarkEnd w:id="0"/>
      <w:r w:rsidRPr="00F42F56">
        <w:rPr>
          <w:b/>
        </w:rPr>
        <w:lastRenderedPageBreak/>
        <w:t>Tertiärstruktur</w:t>
      </w:r>
      <w:r w:rsidR="00A212A7">
        <w:rPr>
          <w:b/>
        </w:rPr>
        <w:t>:</w:t>
      </w:r>
    </w:p>
    <w:p w:rsidR="00631705" w:rsidRDefault="00A212A7">
      <w:r>
        <w:t>i</w:t>
      </w:r>
      <w:r w:rsidR="00631705">
        <w:t xml:space="preserve">st eine weitere räumliche Anordnung der Proteine. Sie beschreibt die Ausbildung der stabilen Raumstruktur monomerer Proteine, die aus Kombinationen von </w:t>
      </w:r>
      <w:r w:rsidR="00631705" w:rsidRPr="00F42F56">
        <w:sym w:font="Symbol" w:char="F061"/>
      </w:r>
      <w:r w:rsidR="00631705">
        <w:t xml:space="preserve">-Helices und </w:t>
      </w:r>
      <w:r w:rsidR="00631705" w:rsidRPr="00F42F56">
        <w:sym w:font="Symbol" w:char="F062"/>
      </w:r>
      <w:r w:rsidR="00631705">
        <w:t>-Faltblättern sowie den dazwischen liegenden Schleifen und anderen Strukturelementen besteh</w:t>
      </w:r>
      <w:r>
        <w:t>t.</w:t>
      </w:r>
    </w:p>
    <w:p w:rsidR="00631705" w:rsidRDefault="00631705"/>
    <w:p w:rsidR="00631705" w:rsidRDefault="00631705">
      <w:r>
        <w:t>Zur Ausbildung der Tertiärstruktur kommt es durch Wechselwirkungen zwischen den A</w:t>
      </w:r>
      <w:r w:rsidR="006F7B18">
        <w:t>minosäure</w:t>
      </w:r>
      <w:r>
        <w:t>-Seitenketten:</w:t>
      </w:r>
    </w:p>
    <w:p w:rsidR="00631705" w:rsidRDefault="00B87BD6" w:rsidP="00F42F56">
      <w:pPr>
        <w:pStyle w:val="Listenabsatz"/>
        <w:numPr>
          <w:ilvl w:val="0"/>
          <w:numId w:val="2"/>
        </w:numPr>
      </w:pPr>
      <w:r>
        <w:t>Wasserstoff-Brücken</w:t>
      </w:r>
    </w:p>
    <w:p w:rsidR="00631705" w:rsidRDefault="00A212A7" w:rsidP="00F42F56">
      <w:pPr>
        <w:pStyle w:val="Listenabsatz"/>
        <w:numPr>
          <w:ilvl w:val="0"/>
          <w:numId w:val="2"/>
        </w:numPr>
      </w:pPr>
      <w:r>
        <w:t>h</w:t>
      </w:r>
      <w:r w:rsidR="00631705">
        <w:t>ydrophobe Wechselwirkungen</w:t>
      </w:r>
    </w:p>
    <w:p w:rsidR="00631705" w:rsidRDefault="00631705" w:rsidP="00F42F56">
      <w:pPr>
        <w:pStyle w:val="Listenabsatz"/>
        <w:numPr>
          <w:ilvl w:val="0"/>
          <w:numId w:val="2"/>
        </w:numPr>
      </w:pPr>
      <w:r>
        <w:t>Ionenbindungen</w:t>
      </w:r>
    </w:p>
    <w:p w:rsidR="00631705" w:rsidRDefault="00631705" w:rsidP="00F42F56">
      <w:pPr>
        <w:pStyle w:val="Listenabsatz"/>
        <w:numPr>
          <w:ilvl w:val="0"/>
          <w:numId w:val="2"/>
        </w:numPr>
      </w:pPr>
      <w:r>
        <w:t>Disulfidbrücken</w:t>
      </w:r>
    </w:p>
    <w:p w:rsidR="00631705" w:rsidRDefault="00631705"/>
    <w:p w:rsidR="006F7B18" w:rsidRDefault="006F7B18">
      <w:pPr>
        <w:rPr>
          <w:b/>
        </w:rPr>
      </w:pPr>
    </w:p>
    <w:p w:rsidR="00631705" w:rsidRPr="00F97FB8" w:rsidRDefault="00631705">
      <w:pPr>
        <w:rPr>
          <w:b/>
        </w:rPr>
      </w:pPr>
      <w:r w:rsidRPr="00F97FB8">
        <w:rPr>
          <w:b/>
        </w:rPr>
        <w:t>Quartärstruktur</w:t>
      </w:r>
      <w:r w:rsidR="00A212A7">
        <w:rPr>
          <w:b/>
        </w:rPr>
        <w:t>:</w:t>
      </w:r>
    </w:p>
    <w:p w:rsidR="00A212A7" w:rsidRDefault="00631705">
      <w:r>
        <w:t xml:space="preserve">Mehrere identische Proteinketten mit eigener Primär-, Sekundär- oder Tertiärstruktur treten zu einer Funktionseinheit zusammen. </w:t>
      </w:r>
    </w:p>
    <w:p w:rsidR="00631705" w:rsidRDefault="00631705">
      <w:r>
        <w:t xml:space="preserve">Viele Proteine des menschlichen Organismus sind dimer (2 </w:t>
      </w:r>
      <w:r w:rsidR="00B87BD6">
        <w:t>Funktions</w:t>
      </w:r>
      <w:r w:rsidR="00A212A7">
        <w:t>einheiten)</w:t>
      </w:r>
      <w:r>
        <w:t xml:space="preserve"> oder </w:t>
      </w:r>
      <w:proofErr w:type="spellStart"/>
      <w:r>
        <w:t>tetramer</w:t>
      </w:r>
      <w:proofErr w:type="spellEnd"/>
      <w:r>
        <w:t>, die Anzahl kann aber auch wesentlich größer sein.</w:t>
      </w:r>
    </w:p>
    <w:sectPr w:rsidR="00631705" w:rsidSect="00B87BD6">
      <w:headerReference w:type="default" r:id="rId10"/>
      <w:footerReference w:type="default" r:id="rId11"/>
      <w:pgSz w:w="11900" w:h="16840"/>
      <w:pgMar w:top="1106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05" w:rsidRDefault="00631705" w:rsidP="00E956D4">
      <w:r>
        <w:separator/>
      </w:r>
    </w:p>
  </w:endnote>
  <w:endnote w:type="continuationSeparator" w:id="0">
    <w:p w:rsidR="00631705" w:rsidRDefault="00631705" w:rsidP="00E9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05" w:rsidRPr="006E5987" w:rsidRDefault="00A212A7" w:rsidP="00A212A7">
    <w:pPr>
      <w:pStyle w:val="Fuzeile"/>
      <w:pBdr>
        <w:top w:val="single" w:sz="4" w:space="1" w:color="auto"/>
      </w:pBdr>
    </w:pPr>
    <w:r>
      <w:t>18.8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05" w:rsidRDefault="00631705" w:rsidP="00E956D4">
      <w:r>
        <w:separator/>
      </w:r>
    </w:p>
  </w:footnote>
  <w:footnote w:type="continuationSeparator" w:id="0">
    <w:p w:rsidR="00631705" w:rsidRDefault="00631705" w:rsidP="00E9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A7" w:rsidRPr="00B87BD6" w:rsidRDefault="00A212A7" w:rsidP="00A212A7">
    <w:pPr>
      <w:pBdr>
        <w:bottom w:val="single" w:sz="4" w:space="1" w:color="auto"/>
      </w:pBdr>
      <w:rPr>
        <w:rFonts w:ascii="Arial" w:hAnsi="Arial" w:cs="Arial"/>
      </w:rPr>
    </w:pPr>
    <w:r w:rsidRPr="00B87BD6">
      <w:rPr>
        <w:rFonts w:ascii="Arial" w:hAnsi="Arial" w:cs="Arial"/>
      </w:rPr>
      <w:t>Raumstrukturen der Proteine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F296E"/>
    <w:multiLevelType w:val="hybridMultilevel"/>
    <w:tmpl w:val="26366F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C30365"/>
    <w:multiLevelType w:val="hybridMultilevel"/>
    <w:tmpl w:val="BF8E4A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6D4"/>
    <w:rsid w:val="00244CE2"/>
    <w:rsid w:val="002B1372"/>
    <w:rsid w:val="002E4574"/>
    <w:rsid w:val="00352163"/>
    <w:rsid w:val="0041158E"/>
    <w:rsid w:val="00631705"/>
    <w:rsid w:val="006E463F"/>
    <w:rsid w:val="006E5987"/>
    <w:rsid w:val="006F7B18"/>
    <w:rsid w:val="00892620"/>
    <w:rsid w:val="00920F97"/>
    <w:rsid w:val="009906D4"/>
    <w:rsid w:val="00A212A7"/>
    <w:rsid w:val="00B87BD6"/>
    <w:rsid w:val="00CA7D6A"/>
    <w:rsid w:val="00DA5E7E"/>
    <w:rsid w:val="00DB6D1C"/>
    <w:rsid w:val="00DF28D0"/>
    <w:rsid w:val="00E233E1"/>
    <w:rsid w:val="00E956D4"/>
    <w:rsid w:val="00ED3366"/>
    <w:rsid w:val="00F01B90"/>
    <w:rsid w:val="00F24DCE"/>
    <w:rsid w:val="00F42F56"/>
    <w:rsid w:val="00F97FB8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etica" w:hAnsi="Helvetica"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Helvetica" w:hAnsi="Helvetic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Helvetica" w:hAnsi="Helvetica" w:cs="Times New Roman"/>
      <w:sz w:val="24"/>
      <w:szCs w:val="24"/>
    </w:rPr>
  </w:style>
  <w:style w:type="paragraph" w:styleId="Listenabsatz">
    <w:name w:val="List Paragraph"/>
    <w:basedOn w:val="Standard"/>
    <w:uiPriority w:val="99"/>
    <w:qFormat/>
    <w:rsid w:val="00352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Raumstrukturen von Proteinen</dc:title>
  <dc:subject/>
  <dc:creator>Kathrin</dc:creator>
  <cp:keywords/>
  <dc:description/>
  <cp:lastModifiedBy>Ertelt, Ulrike (LS)</cp:lastModifiedBy>
  <cp:revision>8</cp:revision>
  <dcterms:created xsi:type="dcterms:W3CDTF">2014-03-03T15:38:00Z</dcterms:created>
  <dcterms:modified xsi:type="dcterms:W3CDTF">2014-06-02T09:30:00Z</dcterms:modified>
</cp:coreProperties>
</file>