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2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0D06BA" w:rsidRPr="00536798" w14:paraId="52CE6F5A" w14:textId="77777777" w:rsidTr="000F7515">
        <w:trPr>
          <w:trHeight w:val="523"/>
        </w:trPr>
        <w:tc>
          <w:tcPr>
            <w:tcW w:w="7353" w:type="dxa"/>
            <w:tcBorders>
              <w:top w:val="single" w:sz="4" w:space="0" w:color="auto"/>
              <w:left w:val="single" w:sz="4" w:space="0" w:color="auto"/>
              <w:bottom w:val="single" w:sz="4" w:space="0" w:color="auto"/>
              <w:right w:val="single" w:sz="4" w:space="0" w:color="auto"/>
            </w:tcBorders>
            <w:shd w:val="clear" w:color="auto" w:fill="D9D9D9"/>
            <w:hideMark/>
          </w:tcPr>
          <w:p w14:paraId="457F11B9" w14:textId="77777777" w:rsidR="000D06BA" w:rsidRPr="00536798" w:rsidRDefault="000D06BA" w:rsidP="000F7515">
            <w:pPr>
              <w:pStyle w:val="Textkrper"/>
              <w:spacing w:line="240" w:lineRule="exact"/>
              <w:rPr>
                <w:sz w:val="12"/>
                <w:lang w:eastAsia="en-US"/>
              </w:rPr>
            </w:pPr>
            <w:r w:rsidRPr="00536798">
              <w:rPr>
                <w:sz w:val="12"/>
                <w:lang w:eastAsia="en-US"/>
              </w:rPr>
              <w:t>Materialien/Kompetenz</w:t>
            </w:r>
          </w:p>
          <w:p w14:paraId="36D7CFDB" w14:textId="77777777" w:rsidR="000D06BA" w:rsidRPr="00536798" w:rsidRDefault="000D06BA" w:rsidP="000F7515">
            <w:pPr>
              <w:pStyle w:val="TabelleKopflinks"/>
              <w:spacing w:line="240" w:lineRule="exact"/>
            </w:pPr>
            <w:r w:rsidRPr="00536798">
              <w:t>Halbzeug – Rohling</w:t>
            </w:r>
          </w:p>
        </w:tc>
        <w:tc>
          <w:tcPr>
            <w:tcW w:w="188" w:type="dxa"/>
            <w:vMerge w:val="restart"/>
            <w:tcBorders>
              <w:top w:val="nil"/>
              <w:left w:val="single" w:sz="4" w:space="0" w:color="auto"/>
              <w:bottom w:val="nil"/>
              <w:right w:val="single" w:sz="4" w:space="0" w:color="auto"/>
            </w:tcBorders>
            <w:shd w:val="clear" w:color="auto" w:fill="FFFFFF"/>
          </w:tcPr>
          <w:p w14:paraId="104DE2BF" w14:textId="00583044" w:rsidR="000D06BA" w:rsidRPr="00536798" w:rsidRDefault="000D06BA" w:rsidP="000F7515">
            <w:pPr>
              <w:pStyle w:val="Kopf8pt"/>
            </w:pPr>
          </w:p>
        </w:tc>
        <w:tc>
          <w:tcPr>
            <w:tcW w:w="2104" w:type="dxa"/>
            <w:tcBorders>
              <w:top w:val="single" w:sz="4" w:space="0" w:color="auto"/>
              <w:left w:val="single" w:sz="4" w:space="0" w:color="auto"/>
              <w:bottom w:val="single" w:sz="4" w:space="0" w:color="auto"/>
              <w:right w:val="single" w:sz="4" w:space="0" w:color="auto"/>
            </w:tcBorders>
            <w:shd w:val="clear" w:color="auto" w:fill="D9D9D9"/>
            <w:hideMark/>
          </w:tcPr>
          <w:p w14:paraId="1700793A" w14:textId="77777777" w:rsidR="000D06BA" w:rsidRPr="00536798" w:rsidRDefault="000D06BA" w:rsidP="000F7515">
            <w:pPr>
              <w:pStyle w:val="TabelleKopfmitte"/>
              <w:spacing w:line="240" w:lineRule="exact"/>
              <w:rPr>
                <w:lang w:val="en-GB" w:eastAsia="en-US"/>
              </w:rPr>
            </w:pPr>
            <w:proofErr w:type="spellStart"/>
            <w:r w:rsidRPr="00536798">
              <w:rPr>
                <w:lang w:val="en-GB" w:eastAsia="en-US"/>
              </w:rPr>
              <w:t>Metalltechnik</w:t>
            </w:r>
            <w:proofErr w:type="spellEnd"/>
          </w:p>
          <w:p w14:paraId="0837769F" w14:textId="77777777" w:rsidR="000D06BA" w:rsidRPr="00536798" w:rsidRDefault="000D06BA" w:rsidP="000F7515">
            <w:pPr>
              <w:pStyle w:val="TabelleKopfmitte"/>
              <w:spacing w:line="240" w:lineRule="exact"/>
              <w:rPr>
                <w:rFonts w:eastAsia="Calibri"/>
                <w:lang w:val="en-GB" w:eastAsia="en-US"/>
              </w:rPr>
            </w:pPr>
            <w:r w:rsidRPr="00536798">
              <w:rPr>
                <w:lang w:val="en-GB" w:eastAsia="en-US"/>
              </w:rPr>
              <w:t>MT01.01.02.01</w:t>
            </w:r>
          </w:p>
        </w:tc>
      </w:tr>
      <w:tr w:rsidR="000D06BA" w:rsidRPr="00536798" w14:paraId="2B0A595C" w14:textId="77777777" w:rsidTr="000F7515">
        <w:trPr>
          <w:trHeight w:val="873"/>
        </w:trPr>
        <w:tc>
          <w:tcPr>
            <w:tcW w:w="7353" w:type="dxa"/>
            <w:tcBorders>
              <w:top w:val="single" w:sz="4" w:space="0" w:color="auto"/>
              <w:left w:val="single" w:sz="4" w:space="0" w:color="auto"/>
              <w:bottom w:val="single" w:sz="4" w:space="0" w:color="auto"/>
              <w:right w:val="single" w:sz="4" w:space="0" w:color="auto"/>
            </w:tcBorders>
          </w:tcPr>
          <w:p w14:paraId="5492B55F" w14:textId="77777777" w:rsidR="000D06BA" w:rsidRPr="00536798" w:rsidRDefault="000D06BA" w:rsidP="000F7515">
            <w:pPr>
              <w:pStyle w:val="Tabelle6pt"/>
            </w:pPr>
            <w:r w:rsidRPr="00536798">
              <w:t>Teilkompetenz:</w:t>
            </w:r>
          </w:p>
          <w:p w14:paraId="1B44EA03" w14:textId="77777777" w:rsidR="000D06BA" w:rsidRPr="00536798" w:rsidRDefault="000D06BA" w:rsidP="00363288">
            <w:pPr>
              <w:pStyle w:val="TabelleAufzhlung"/>
              <w:jc w:val="both"/>
              <w:rPr>
                <w:lang w:eastAsia="en-US"/>
              </w:rPr>
            </w:pPr>
            <w:r w:rsidRPr="00536798">
              <w:rPr>
                <w:lang w:eastAsia="en-US"/>
              </w:rPr>
              <w:t>Ich kann die Fachbegriffe Halbzeug und Rohling erklären.</w:t>
            </w:r>
          </w:p>
          <w:p w14:paraId="3DD2292A" w14:textId="77777777" w:rsidR="000D06BA" w:rsidRPr="00536798" w:rsidRDefault="000D06BA" w:rsidP="00363288">
            <w:pPr>
              <w:pStyle w:val="TabelleAufzhlung"/>
              <w:jc w:val="both"/>
              <w:rPr>
                <w:lang w:eastAsia="en-US"/>
              </w:rPr>
            </w:pPr>
            <w:r w:rsidRPr="00536798">
              <w:rPr>
                <w:lang w:eastAsia="en-US"/>
              </w:rPr>
              <w:t>Ich kann die Kurzbezeichnung eines Rohlings entschlüsseln.</w:t>
            </w:r>
          </w:p>
          <w:p w14:paraId="42821350" w14:textId="77777777" w:rsidR="000D06BA" w:rsidRPr="00536798" w:rsidRDefault="000D06BA" w:rsidP="00363288">
            <w:pPr>
              <w:pStyle w:val="TabelleAufzhlung"/>
              <w:jc w:val="both"/>
              <w:rPr>
                <w:i/>
              </w:rPr>
            </w:pPr>
            <w:r w:rsidRPr="00536798">
              <w:rPr>
                <w:i/>
              </w:rPr>
              <w:t>Ich kann die 5-Schritt-Lesemethode auf einen Fachtext anwenden.</w:t>
            </w:r>
          </w:p>
        </w:tc>
        <w:tc>
          <w:tcPr>
            <w:tcW w:w="188" w:type="dxa"/>
            <w:vMerge/>
            <w:tcBorders>
              <w:top w:val="nil"/>
              <w:left w:val="single" w:sz="4" w:space="0" w:color="auto"/>
              <w:bottom w:val="nil"/>
              <w:right w:val="nil"/>
            </w:tcBorders>
            <w:vAlign w:val="center"/>
            <w:hideMark/>
          </w:tcPr>
          <w:p w14:paraId="132BC2DA" w14:textId="77777777" w:rsidR="000D06BA" w:rsidRPr="00536798" w:rsidRDefault="000D06BA" w:rsidP="000F7515">
            <w:pPr>
              <w:rPr>
                <w:rFonts w:eastAsia="Times New Roman" w:cs="Times New Roman"/>
                <w:sz w:val="16"/>
              </w:rPr>
            </w:pPr>
          </w:p>
        </w:tc>
        <w:tc>
          <w:tcPr>
            <w:tcW w:w="2104" w:type="dxa"/>
            <w:tcBorders>
              <w:top w:val="single" w:sz="4" w:space="0" w:color="auto"/>
              <w:left w:val="nil"/>
              <w:bottom w:val="single" w:sz="4" w:space="0" w:color="auto"/>
              <w:right w:val="nil"/>
            </w:tcBorders>
            <w:tcMar>
              <w:top w:w="0" w:type="dxa"/>
              <w:left w:w="0" w:type="dxa"/>
              <w:bottom w:w="0" w:type="dxa"/>
              <w:right w:w="0" w:type="dxa"/>
            </w:tcMar>
            <w:vAlign w:val="bottom"/>
            <w:hideMark/>
          </w:tcPr>
          <w:tbl>
            <w:tblPr>
              <w:tblStyle w:val="Tabellenraster"/>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0D06BA" w:rsidRPr="00536798" w14:paraId="4EE07F07" w14:textId="77777777" w:rsidTr="000F7515">
              <w:trPr>
                <w:trHeight w:val="284"/>
              </w:trPr>
              <w:tc>
                <w:tcPr>
                  <w:tcW w:w="2090" w:type="dxa"/>
                  <w:tcBorders>
                    <w:top w:val="nil"/>
                    <w:left w:val="nil"/>
                    <w:bottom w:val="nil"/>
                    <w:right w:val="nil"/>
                  </w:tcBorders>
                </w:tcPr>
                <w:p w14:paraId="10DED00F" w14:textId="77777777" w:rsidR="000D06BA" w:rsidRPr="00536798" w:rsidRDefault="000D06BA" w:rsidP="009650A0">
                  <w:pPr>
                    <w:pStyle w:val="Textkrpermitte"/>
                    <w:framePr w:hSpace="141" w:wrap="around" w:vAnchor="text" w:hAnchor="margin" w:y="-126"/>
                  </w:pPr>
                </w:p>
              </w:tc>
            </w:tr>
            <w:tr w:rsidR="000D06BA" w:rsidRPr="00536798" w14:paraId="6E49CFA4" w14:textId="77777777" w:rsidTr="000F7515">
              <w:trPr>
                <w:trHeight w:val="284"/>
              </w:trPr>
              <w:tc>
                <w:tcPr>
                  <w:tcW w:w="2090" w:type="dxa"/>
                  <w:tcBorders>
                    <w:top w:val="nil"/>
                    <w:left w:val="nil"/>
                    <w:bottom w:val="single" w:sz="4" w:space="0" w:color="auto"/>
                    <w:right w:val="nil"/>
                  </w:tcBorders>
                </w:tcPr>
                <w:p w14:paraId="1576167F" w14:textId="77777777" w:rsidR="000D06BA" w:rsidRPr="00536798" w:rsidRDefault="000D06BA" w:rsidP="009650A0">
                  <w:pPr>
                    <w:pStyle w:val="Textkrpermitte"/>
                    <w:framePr w:hSpace="141" w:wrap="around" w:vAnchor="text" w:hAnchor="margin" w:y="-126"/>
                  </w:pPr>
                </w:p>
              </w:tc>
            </w:tr>
            <w:tr w:rsidR="000D06BA" w:rsidRPr="00536798" w14:paraId="0DC0CE00" w14:textId="77777777" w:rsidTr="000F7515">
              <w:trPr>
                <w:trHeight w:val="284"/>
              </w:trPr>
              <w:tc>
                <w:tcPr>
                  <w:tcW w:w="2090" w:type="dxa"/>
                  <w:tcBorders>
                    <w:top w:val="single" w:sz="4" w:space="0" w:color="auto"/>
                    <w:bottom w:val="nil"/>
                  </w:tcBorders>
                  <w:shd w:val="clear" w:color="auto" w:fill="D9D9D9" w:themeFill="background1" w:themeFillShade="D9"/>
                  <w:hideMark/>
                </w:tcPr>
                <w:p w14:paraId="20AFA7B0" w14:textId="6E7C86F0" w:rsidR="000D06BA" w:rsidRPr="00536798" w:rsidRDefault="000D06BA" w:rsidP="009650A0">
                  <w:pPr>
                    <w:pStyle w:val="TabelleKopfmitte"/>
                    <w:framePr w:hSpace="141" w:wrap="around" w:vAnchor="text" w:hAnchor="margin" w:y="-126"/>
                    <w:rPr>
                      <w:lang w:val="en-GB"/>
                    </w:rPr>
                  </w:pPr>
                  <w:proofErr w:type="spellStart"/>
                  <w:r w:rsidRPr="00536798">
                    <w:rPr>
                      <w:lang w:val="en-GB"/>
                    </w:rPr>
                    <w:t>Lösung</w:t>
                  </w:r>
                  <w:proofErr w:type="spellEnd"/>
                </w:p>
              </w:tc>
            </w:tr>
          </w:tbl>
          <w:p w14:paraId="38AB9F48" w14:textId="77777777" w:rsidR="000D06BA" w:rsidRPr="00536798" w:rsidRDefault="000D06BA" w:rsidP="000F7515">
            <w:pPr>
              <w:pStyle w:val="TabelleKopfmitte"/>
              <w:spacing w:line="240" w:lineRule="exact"/>
              <w:rPr>
                <w:lang w:val="en-GB" w:eastAsia="en-US"/>
              </w:rPr>
            </w:pPr>
          </w:p>
        </w:tc>
      </w:tr>
    </w:tbl>
    <w:p w14:paraId="1DF8C681" w14:textId="3A51949B" w:rsidR="00370A1A" w:rsidRDefault="000D06BA" w:rsidP="00B17A36">
      <w:pPr>
        <w:jc w:val="both"/>
      </w:pPr>
      <w:r w:rsidRPr="00411BC3">
        <w:rPr>
          <w:noProof/>
          <w:sz w:val="28"/>
          <w:szCs w:val="28"/>
          <w:lang w:eastAsia="de-DE"/>
        </w:rPr>
        <w:drawing>
          <wp:anchor distT="0" distB="0" distL="114300" distR="114300" simplePos="0" relativeHeight="251827200" behindDoc="0" locked="0" layoutInCell="1" allowOverlap="1" wp14:anchorId="06203687" wp14:editId="448571CF">
            <wp:simplePos x="0" y="0"/>
            <wp:positionH relativeFrom="column">
              <wp:posOffset>4798505</wp:posOffset>
            </wp:positionH>
            <wp:positionV relativeFrom="paragraph">
              <wp:posOffset>990600</wp:posOffset>
            </wp:positionV>
            <wp:extent cx="341630" cy="313055"/>
            <wp:effectExtent l="0" t="0" r="0" b="0"/>
            <wp:wrapNone/>
            <wp:docPr id="7" name="Grafik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anchor>
        </w:drawing>
      </w:r>
    </w:p>
    <w:p w14:paraId="119CC004" w14:textId="7D25BF47" w:rsidR="000D06BA" w:rsidRDefault="000D06BA" w:rsidP="00B17A36">
      <w:pPr>
        <w:jc w:val="both"/>
      </w:pPr>
    </w:p>
    <w:p w14:paraId="363F6092" w14:textId="77777777" w:rsidR="000D06BA" w:rsidRPr="00536798" w:rsidRDefault="000D06BA" w:rsidP="000D06BA">
      <w:pPr>
        <w:pStyle w:val="Textkrper"/>
        <w:jc w:val="left"/>
        <w:rPr>
          <w:lang w:val="en-GB"/>
        </w:rPr>
      </w:pPr>
    </w:p>
    <w:p w14:paraId="01CEA723" w14:textId="77777777" w:rsidR="00363288" w:rsidRPr="006465EE" w:rsidRDefault="00363288" w:rsidP="00363288">
      <w:pPr>
        <w:spacing w:line="240" w:lineRule="atLeast"/>
        <w:rPr>
          <w:b/>
        </w:rPr>
      </w:pPr>
      <w:r w:rsidRPr="00042072">
        <w:rPr>
          <w:noProof/>
          <w:lang w:eastAsia="de-DE"/>
        </w:rPr>
        <w:drawing>
          <wp:anchor distT="0" distB="0" distL="114300" distR="114300" simplePos="0" relativeHeight="251845632" behindDoc="0" locked="0" layoutInCell="0" allowOverlap="1" wp14:anchorId="6FEE8A62" wp14:editId="2D3FB2F0">
            <wp:simplePos x="0" y="0"/>
            <wp:positionH relativeFrom="rightMargin">
              <wp:posOffset>161925</wp:posOffset>
            </wp:positionH>
            <wp:positionV relativeFrom="paragraph">
              <wp:posOffset>4445</wp:posOffset>
            </wp:positionV>
            <wp:extent cx="304165" cy="321310"/>
            <wp:effectExtent l="0" t="0" r="0" b="0"/>
            <wp:wrapNone/>
            <wp:docPr id="1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165" cy="321310"/>
                    </a:xfrm>
                    <a:prstGeom prst="rect">
                      <a:avLst/>
                    </a:prstGeom>
                    <a:noFill/>
                    <a:ln>
                      <a:noFill/>
                    </a:ln>
                  </pic:spPr>
                </pic:pic>
              </a:graphicData>
            </a:graphic>
          </wp:anchor>
        </w:drawing>
      </w:r>
      <w:r w:rsidRPr="00042072">
        <w:rPr>
          <w:noProof/>
          <w:lang w:eastAsia="de-DE"/>
        </w:rPr>
        <w:drawing>
          <wp:anchor distT="0" distB="0" distL="114300" distR="114300" simplePos="0" relativeHeight="251846656" behindDoc="1" locked="0" layoutInCell="1" allowOverlap="1" wp14:anchorId="7FC069CA" wp14:editId="13A76AF6">
            <wp:simplePos x="0" y="0"/>
            <wp:positionH relativeFrom="column">
              <wp:posOffset>5175885</wp:posOffset>
            </wp:positionH>
            <wp:positionV relativeFrom="paragraph">
              <wp:posOffset>5715</wp:posOffset>
            </wp:positionV>
            <wp:extent cx="314325" cy="314325"/>
            <wp:effectExtent l="0" t="0" r="0" b="0"/>
            <wp:wrapThrough wrapText="bothSides">
              <wp:wrapPolygon edited="0">
                <wp:start x="0" y="0"/>
                <wp:lineTo x="0" y="20945"/>
                <wp:lineTo x="20945" y="20945"/>
                <wp:lineTo x="20945" y="0"/>
                <wp:lineTo x="0" y="0"/>
              </wp:wrapPolygon>
            </wp:wrapThrough>
            <wp:docPr id="1863" name="Grafik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anchor>
        </w:drawing>
      </w:r>
      <w:r w:rsidRPr="00042072">
        <w:rPr>
          <w:b/>
        </w:rPr>
        <w:t>Was gehört zusammen? Verbinden Sie die Fotos mit den passenden Begriffen.</w:t>
      </w:r>
      <w:r>
        <w:rPr>
          <w:b/>
        </w:rPr>
        <w:t xml:space="preserve"> Achtung: Ein Begriff kann nicht zugeordnet werden. </w:t>
      </w:r>
      <w:r w:rsidRPr="006465EE">
        <w:rPr>
          <w:b/>
        </w:rPr>
        <w:t>Ein Begriff bleibt übrig. Zeichnen Sie das zugehörige Profil unter die drei Fotos auf der rechten Seite.</w:t>
      </w:r>
    </w:p>
    <w:p w14:paraId="6BE4010D" w14:textId="0CC742FB" w:rsidR="00BF021C" w:rsidRPr="000D06BA" w:rsidRDefault="00BF021C" w:rsidP="000D06BA">
      <w:pPr>
        <w:pStyle w:val="Textkrper"/>
        <w:jc w:val="left"/>
        <w:rPr>
          <w:sz w:val="28"/>
          <w:szCs w:val="28"/>
        </w:rPr>
      </w:pPr>
    </w:p>
    <w:p w14:paraId="250946C9" w14:textId="77777777" w:rsidR="00F865FC" w:rsidRPr="009A4480" w:rsidRDefault="009650A0" w:rsidP="00F52C69">
      <w:pPr>
        <w:pStyle w:val="Textkrper"/>
        <w:rPr>
          <w:b/>
          <w:sz w:val="24"/>
          <w:szCs w:val="24"/>
        </w:rPr>
      </w:pPr>
      <w:r>
        <w:rPr>
          <w:noProof/>
        </w:rPr>
        <w:pict w14:anchorId="3C2EB4FE">
          <v:group id="_x0000_s1084" style="position:absolute;left:0;text-align:left;margin-left:-2.45pt;margin-top:8.65pt;width:382.4pt;height:310.4pt;z-index:251833344" coordorigin="1347,9352" coordsize="7648,6208">
            <v:shapetype id="_x0000_t202" coordsize="21600,21600" o:spt="202" path="m,l,21600r21600,l21600,xe">
              <v:stroke joinstyle="miter"/>
              <v:path gradientshapeok="t" o:connecttype="rect"/>
            </v:shapetype>
            <v:shape id="_x0000_s1085" type="#_x0000_t202" style="position:absolute;left:6468;top:9352;width:2527;height:6208" stroked="f">
              <v:textbox style="mso-next-textbox:#_x0000_s1085">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tblGrid>
                    <w:tr w:rsidR="003665C3" w14:paraId="25B530EF" w14:textId="77777777" w:rsidTr="006B5C18">
                      <w:trPr>
                        <w:trHeight w:val="1474"/>
                      </w:trPr>
                      <w:tc>
                        <w:tcPr>
                          <w:tcW w:w="2381" w:type="dxa"/>
                          <w:vAlign w:val="center"/>
                        </w:tcPr>
                        <w:p w14:paraId="14268B28" w14:textId="77777777" w:rsidR="003665C3" w:rsidRDefault="003665C3" w:rsidP="006B5C18">
                          <w:pPr>
                            <w:jc w:val="center"/>
                          </w:pPr>
                          <w:r w:rsidRPr="00EE3263">
                            <w:rPr>
                              <w:noProof/>
                            </w:rPr>
                            <w:drawing>
                              <wp:inline distT="0" distB="0" distL="0" distR="0" wp14:anchorId="23CAF762" wp14:editId="3C81415E">
                                <wp:extent cx="1302731" cy="866898"/>
                                <wp:effectExtent l="0" t="0" r="0" b="0"/>
                                <wp:docPr id="1"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8_BFPE\Blackforest_Summercamp\Photos\JPG-Dateien\Flachstahl.jpg"/>
                                        <pic:cNvPicPr>
                                          <a:picLocks noChangeAspect="1" noChangeArrowheads="1"/>
                                        </pic:cNvPicPr>
                                      </pic:nvPicPr>
                                      <pic:blipFill>
                                        <a:blip r:embed="rId11" cstate="print"/>
                                        <a:srcRect/>
                                        <a:stretch>
                                          <a:fillRect/>
                                        </a:stretch>
                                      </pic:blipFill>
                                      <pic:spPr bwMode="auto">
                                        <a:xfrm>
                                          <a:off x="0" y="0"/>
                                          <a:ext cx="1306195" cy="866775"/>
                                        </a:xfrm>
                                        <a:prstGeom prst="rect">
                                          <a:avLst/>
                                        </a:prstGeom>
                                        <a:noFill/>
                                        <a:ln w="9525">
                                          <a:noFill/>
                                          <a:miter lim="800000"/>
                                          <a:headEnd/>
                                          <a:tailEnd/>
                                        </a:ln>
                                      </pic:spPr>
                                    </pic:pic>
                                  </a:graphicData>
                                </a:graphic>
                              </wp:inline>
                            </w:drawing>
                          </w:r>
                        </w:p>
                      </w:tc>
                    </w:tr>
                    <w:tr w:rsidR="003665C3" w14:paraId="627E178D" w14:textId="77777777" w:rsidTr="006B5C18">
                      <w:trPr>
                        <w:trHeight w:val="1474"/>
                      </w:trPr>
                      <w:tc>
                        <w:tcPr>
                          <w:tcW w:w="2381" w:type="dxa"/>
                          <w:vAlign w:val="center"/>
                        </w:tcPr>
                        <w:p w14:paraId="33230B87" w14:textId="77777777" w:rsidR="003665C3" w:rsidRDefault="003665C3" w:rsidP="006B5C18">
                          <w:pPr>
                            <w:jc w:val="center"/>
                          </w:pPr>
                          <w:r w:rsidRPr="00EE3263">
                            <w:rPr>
                              <w:noProof/>
                            </w:rPr>
                            <w:drawing>
                              <wp:inline distT="0" distB="0" distL="0" distR="0" wp14:anchorId="45B59A06" wp14:editId="62E2C114">
                                <wp:extent cx="1302731" cy="866899"/>
                                <wp:effectExtent l="0" t="0" r="0" b="0"/>
                                <wp:docPr id="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8_BFPE\Blackforest_Summercamp\Photos\JPG-Dateien\Rundstahl.jpg"/>
                                        <pic:cNvPicPr>
                                          <a:picLocks noChangeAspect="1" noChangeArrowheads="1"/>
                                        </pic:cNvPicPr>
                                      </pic:nvPicPr>
                                      <pic:blipFill>
                                        <a:blip r:embed="rId12" cstate="print"/>
                                        <a:srcRect/>
                                        <a:stretch>
                                          <a:fillRect/>
                                        </a:stretch>
                                      </pic:blipFill>
                                      <pic:spPr bwMode="auto">
                                        <a:xfrm>
                                          <a:off x="0" y="0"/>
                                          <a:ext cx="1306195" cy="866775"/>
                                        </a:xfrm>
                                        <a:prstGeom prst="rect">
                                          <a:avLst/>
                                        </a:prstGeom>
                                        <a:noFill/>
                                        <a:ln w="9525">
                                          <a:noFill/>
                                          <a:miter lim="800000"/>
                                          <a:headEnd/>
                                          <a:tailEnd/>
                                        </a:ln>
                                      </pic:spPr>
                                    </pic:pic>
                                  </a:graphicData>
                                </a:graphic>
                              </wp:inline>
                            </w:drawing>
                          </w:r>
                        </w:p>
                      </w:tc>
                    </w:tr>
                    <w:tr w:rsidR="003665C3" w14:paraId="1A9847F7" w14:textId="77777777" w:rsidTr="006B5C18">
                      <w:trPr>
                        <w:trHeight w:val="1474"/>
                      </w:trPr>
                      <w:tc>
                        <w:tcPr>
                          <w:tcW w:w="2381" w:type="dxa"/>
                          <w:vAlign w:val="center"/>
                        </w:tcPr>
                        <w:p w14:paraId="1A5A7070" w14:textId="77777777" w:rsidR="003665C3" w:rsidRDefault="003665C3" w:rsidP="006B5C18">
                          <w:pPr>
                            <w:jc w:val="center"/>
                          </w:pPr>
                          <w:r w:rsidRPr="00EE3263">
                            <w:rPr>
                              <w:noProof/>
                            </w:rPr>
                            <w:drawing>
                              <wp:inline distT="0" distB="0" distL="0" distR="0" wp14:anchorId="3016017F" wp14:editId="574427D2">
                                <wp:extent cx="1302731" cy="866899"/>
                                <wp:effectExtent l="0" t="0" r="0" b="0"/>
                                <wp:docPr id="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8_BFPE\Blackforest_Summercamp\Photos\JPG-Dateien\Quadratisches_Hohlprofil.jpg"/>
                                        <pic:cNvPicPr>
                                          <a:picLocks noChangeAspect="1" noChangeArrowheads="1"/>
                                        </pic:cNvPicPr>
                                      </pic:nvPicPr>
                                      <pic:blipFill>
                                        <a:blip r:embed="rId13" cstate="print"/>
                                        <a:srcRect/>
                                        <a:stretch>
                                          <a:fillRect/>
                                        </a:stretch>
                                      </pic:blipFill>
                                      <pic:spPr bwMode="auto">
                                        <a:xfrm>
                                          <a:off x="0" y="0"/>
                                          <a:ext cx="1306195" cy="866775"/>
                                        </a:xfrm>
                                        <a:prstGeom prst="rect">
                                          <a:avLst/>
                                        </a:prstGeom>
                                        <a:noFill/>
                                        <a:ln w="9525">
                                          <a:noFill/>
                                          <a:miter lim="800000"/>
                                          <a:headEnd/>
                                          <a:tailEnd/>
                                        </a:ln>
                                      </pic:spPr>
                                    </pic:pic>
                                  </a:graphicData>
                                </a:graphic>
                              </wp:inline>
                            </w:drawing>
                          </w:r>
                        </w:p>
                      </w:tc>
                    </w:tr>
                    <w:tr w:rsidR="003665C3" w14:paraId="254BB14A" w14:textId="77777777" w:rsidTr="006B5C18">
                      <w:trPr>
                        <w:trHeight w:val="1474"/>
                      </w:trPr>
                      <w:tc>
                        <w:tcPr>
                          <w:tcW w:w="2381" w:type="dxa"/>
                          <w:vAlign w:val="center"/>
                        </w:tcPr>
                        <w:p w14:paraId="5F0D88F3" w14:textId="77777777" w:rsidR="003665C3" w:rsidRDefault="003665C3" w:rsidP="006B5C18">
                          <w:pPr>
                            <w:jc w:val="center"/>
                          </w:pPr>
                          <w:r>
                            <w:rPr>
                              <w:noProof/>
                            </w:rPr>
                            <w:drawing>
                              <wp:inline distT="0" distB="0" distL="0" distR="0" wp14:anchorId="6CB89674" wp14:editId="0070C0F4">
                                <wp:extent cx="949960" cy="949960"/>
                                <wp:effectExtent l="19050" t="0" r="254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949960" cy="949960"/>
                                        </a:xfrm>
                                        <a:prstGeom prst="rect">
                                          <a:avLst/>
                                        </a:prstGeom>
                                        <a:noFill/>
                                        <a:ln w="9525">
                                          <a:noFill/>
                                          <a:miter lim="800000"/>
                                          <a:headEnd/>
                                          <a:tailEnd/>
                                        </a:ln>
                                      </pic:spPr>
                                    </pic:pic>
                                  </a:graphicData>
                                </a:graphic>
                              </wp:inline>
                            </w:drawing>
                          </w:r>
                        </w:p>
                      </w:tc>
                    </w:tr>
                  </w:tbl>
                  <w:p w14:paraId="63DD23A5" w14:textId="77777777" w:rsidR="003665C3" w:rsidRDefault="003665C3" w:rsidP="003665C3"/>
                </w:txbxContent>
              </v:textbox>
            </v:shape>
            <v:shape id="_x0000_s1086" type="#_x0000_t202" style="position:absolute;left:1347;top:9352;width:2637;height:6208" stroked="f">
              <v:textbox style="mso-next-textbox:#_x0000_s1086">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tblGrid>
                    <w:tr w:rsidR="003665C3" w14:paraId="3175F1A7" w14:textId="77777777" w:rsidTr="008F418A">
                      <w:trPr>
                        <w:trHeight w:val="1474"/>
                      </w:trPr>
                      <w:tc>
                        <w:tcPr>
                          <w:tcW w:w="2381" w:type="dxa"/>
                          <w:vAlign w:val="center"/>
                        </w:tcPr>
                        <w:p w14:paraId="576AA62D" w14:textId="77777777" w:rsidR="003665C3" w:rsidRDefault="003665C3" w:rsidP="008F418A">
                          <w:pPr>
                            <w:jc w:val="center"/>
                          </w:pPr>
                          <w:r w:rsidRPr="00EE3263">
                            <w:rPr>
                              <w:noProof/>
                            </w:rPr>
                            <w:drawing>
                              <wp:inline distT="0" distB="0" distL="0" distR="0" wp14:anchorId="00A6F7D5" wp14:editId="207E59C8">
                                <wp:extent cx="1301461" cy="866899"/>
                                <wp:effectExtent l="0" t="0" r="0" b="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8_BFPE\Blackforest_Summercamp\Photos\JPG-Dateien\U-Stahl.jpg"/>
                                        <pic:cNvPicPr>
                                          <a:picLocks noChangeAspect="1" noChangeArrowheads="1"/>
                                        </pic:cNvPicPr>
                                      </pic:nvPicPr>
                                      <pic:blipFill>
                                        <a:blip r:embed="rId15" cstate="print"/>
                                        <a:srcRect/>
                                        <a:stretch>
                                          <a:fillRect/>
                                        </a:stretch>
                                      </pic:blipFill>
                                      <pic:spPr bwMode="auto">
                                        <a:xfrm>
                                          <a:off x="0" y="0"/>
                                          <a:ext cx="1304925" cy="866775"/>
                                        </a:xfrm>
                                        <a:prstGeom prst="rect">
                                          <a:avLst/>
                                        </a:prstGeom>
                                        <a:noFill/>
                                        <a:ln w="9525">
                                          <a:noFill/>
                                          <a:miter lim="800000"/>
                                          <a:headEnd/>
                                          <a:tailEnd/>
                                        </a:ln>
                                      </pic:spPr>
                                    </pic:pic>
                                  </a:graphicData>
                                </a:graphic>
                              </wp:inline>
                            </w:drawing>
                          </w:r>
                        </w:p>
                      </w:tc>
                    </w:tr>
                    <w:tr w:rsidR="003665C3" w14:paraId="4C3D01D5" w14:textId="77777777" w:rsidTr="008F418A">
                      <w:trPr>
                        <w:trHeight w:val="1474"/>
                      </w:trPr>
                      <w:tc>
                        <w:tcPr>
                          <w:tcW w:w="2381" w:type="dxa"/>
                          <w:vAlign w:val="center"/>
                        </w:tcPr>
                        <w:p w14:paraId="14C45D53" w14:textId="77777777" w:rsidR="003665C3" w:rsidRDefault="003665C3" w:rsidP="008F418A">
                          <w:pPr>
                            <w:jc w:val="center"/>
                          </w:pPr>
                          <w:r w:rsidRPr="00EE3263">
                            <w:rPr>
                              <w:noProof/>
                            </w:rPr>
                            <w:drawing>
                              <wp:inline distT="0" distB="0" distL="0" distR="0" wp14:anchorId="2A4723DC" wp14:editId="06378415">
                                <wp:extent cx="1302731" cy="855023"/>
                                <wp:effectExtent l="0" t="0" r="0" b="0"/>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8_BFPE\Blackforest_Summercamp\Photos\JPG-Dateien\Vierkantstahl.jpg"/>
                                        <pic:cNvPicPr>
                                          <a:picLocks noChangeAspect="1" noChangeArrowheads="1"/>
                                        </pic:cNvPicPr>
                                      </pic:nvPicPr>
                                      <pic:blipFill>
                                        <a:blip r:embed="rId16" cstate="print"/>
                                        <a:srcRect/>
                                        <a:stretch>
                                          <a:fillRect/>
                                        </a:stretch>
                                      </pic:blipFill>
                                      <pic:spPr bwMode="auto">
                                        <a:xfrm>
                                          <a:off x="0" y="0"/>
                                          <a:ext cx="1306195" cy="859790"/>
                                        </a:xfrm>
                                        <a:prstGeom prst="rect">
                                          <a:avLst/>
                                        </a:prstGeom>
                                        <a:noFill/>
                                        <a:ln w="9525">
                                          <a:noFill/>
                                          <a:miter lim="800000"/>
                                          <a:headEnd/>
                                          <a:tailEnd/>
                                        </a:ln>
                                      </pic:spPr>
                                    </pic:pic>
                                  </a:graphicData>
                                </a:graphic>
                              </wp:inline>
                            </w:drawing>
                          </w:r>
                        </w:p>
                      </w:tc>
                    </w:tr>
                    <w:tr w:rsidR="003665C3" w14:paraId="45534357" w14:textId="77777777" w:rsidTr="008F418A">
                      <w:trPr>
                        <w:trHeight w:val="1474"/>
                      </w:trPr>
                      <w:tc>
                        <w:tcPr>
                          <w:tcW w:w="2381" w:type="dxa"/>
                          <w:vAlign w:val="center"/>
                        </w:tcPr>
                        <w:p w14:paraId="5B7C298F" w14:textId="77777777" w:rsidR="003665C3" w:rsidRDefault="003665C3" w:rsidP="008F418A">
                          <w:pPr>
                            <w:jc w:val="center"/>
                          </w:pPr>
                          <w:r w:rsidRPr="00EE3263">
                            <w:rPr>
                              <w:noProof/>
                            </w:rPr>
                            <w:drawing>
                              <wp:inline distT="0" distB="0" distL="0" distR="0" wp14:anchorId="1AD2CA99" wp14:editId="23B30AD1">
                                <wp:extent cx="1302731" cy="855023"/>
                                <wp:effectExtent l="0" t="0" r="0"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8_BFPE\Blackforest_Summercamp\Photos\JPG-Dateien\Rundes_Hohlprofil.jpg"/>
                                        <pic:cNvPicPr>
                                          <a:picLocks noChangeAspect="1" noChangeArrowheads="1"/>
                                        </pic:cNvPicPr>
                                      </pic:nvPicPr>
                                      <pic:blipFill>
                                        <a:blip r:embed="rId17" cstate="print"/>
                                        <a:srcRect/>
                                        <a:stretch>
                                          <a:fillRect/>
                                        </a:stretch>
                                      </pic:blipFill>
                                      <pic:spPr bwMode="auto">
                                        <a:xfrm>
                                          <a:off x="0" y="0"/>
                                          <a:ext cx="1306195" cy="857250"/>
                                        </a:xfrm>
                                        <a:prstGeom prst="rect">
                                          <a:avLst/>
                                        </a:prstGeom>
                                        <a:noFill/>
                                        <a:ln w="9525">
                                          <a:noFill/>
                                          <a:miter lim="800000"/>
                                          <a:headEnd/>
                                          <a:tailEnd/>
                                        </a:ln>
                                      </pic:spPr>
                                    </pic:pic>
                                  </a:graphicData>
                                </a:graphic>
                              </wp:inline>
                            </w:drawing>
                          </w:r>
                        </w:p>
                      </w:tc>
                    </w:tr>
                    <w:tr w:rsidR="003665C3" w14:paraId="31B45A91" w14:textId="77777777" w:rsidTr="008F418A">
                      <w:trPr>
                        <w:trHeight w:val="1474"/>
                      </w:trPr>
                      <w:tc>
                        <w:tcPr>
                          <w:tcW w:w="2381" w:type="dxa"/>
                          <w:vAlign w:val="center"/>
                        </w:tcPr>
                        <w:p w14:paraId="264B4C21" w14:textId="77777777" w:rsidR="003665C3" w:rsidRDefault="003665C3" w:rsidP="008F418A">
                          <w:pPr>
                            <w:jc w:val="center"/>
                          </w:pPr>
                          <w:r w:rsidRPr="00EE3263">
                            <w:rPr>
                              <w:noProof/>
                            </w:rPr>
                            <w:drawing>
                              <wp:inline distT="0" distB="0" distL="0" distR="0" wp14:anchorId="26B2AABD" wp14:editId="2F4CD656">
                                <wp:extent cx="1302731" cy="866898"/>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8_BFPE\Blackforest_Summercamp\Photos\JPG-Dateien\Gleichschenkliger Winkelstahl.jpg"/>
                                        <pic:cNvPicPr>
                                          <a:picLocks noChangeAspect="1" noChangeArrowheads="1"/>
                                        </pic:cNvPicPr>
                                      </pic:nvPicPr>
                                      <pic:blipFill>
                                        <a:blip r:embed="rId18" cstate="print"/>
                                        <a:srcRect/>
                                        <a:stretch>
                                          <a:fillRect/>
                                        </a:stretch>
                                      </pic:blipFill>
                                      <pic:spPr bwMode="auto">
                                        <a:xfrm>
                                          <a:off x="0" y="0"/>
                                          <a:ext cx="1306195" cy="866775"/>
                                        </a:xfrm>
                                        <a:prstGeom prst="rect">
                                          <a:avLst/>
                                        </a:prstGeom>
                                        <a:noFill/>
                                        <a:ln w="9525">
                                          <a:noFill/>
                                          <a:miter lim="800000"/>
                                          <a:headEnd/>
                                          <a:tailEnd/>
                                        </a:ln>
                                      </pic:spPr>
                                    </pic:pic>
                                  </a:graphicData>
                                </a:graphic>
                              </wp:inline>
                            </w:drawing>
                          </w:r>
                        </w:p>
                      </w:tc>
                    </w:tr>
                  </w:tbl>
                  <w:p w14:paraId="6F033893" w14:textId="77777777" w:rsidR="003665C3" w:rsidRDefault="003665C3" w:rsidP="003665C3"/>
                </w:txbxContent>
              </v:textbox>
            </v:shape>
            <v:shape id="_x0000_s1087" type="#_x0000_t202" style="position:absolute;left:3831;top:9352;width:2509;height:6208" stroked="f">
              <v:textbox style="mso-next-textbox:#_x0000_s1087">
                <w:txbxContent>
                  <w:tbl>
                    <w:tblPr>
                      <w:tblStyle w:val="Tabellenraster"/>
                      <w:tblW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tblGrid>
                    <w:tr w:rsidR="003665C3" w14:paraId="79AE7676" w14:textId="77777777" w:rsidTr="008F418A">
                      <w:trPr>
                        <w:trHeight w:val="737"/>
                      </w:trPr>
                      <w:tc>
                        <w:tcPr>
                          <w:tcW w:w="2518" w:type="dxa"/>
                          <w:vAlign w:val="center"/>
                        </w:tcPr>
                        <w:p w14:paraId="7BC96ED9" w14:textId="77777777" w:rsidR="003665C3" w:rsidRPr="00986A0D" w:rsidRDefault="003665C3" w:rsidP="005D3F2F">
                          <w:pPr>
                            <w:spacing w:line="240" w:lineRule="exact"/>
                            <w:jc w:val="center"/>
                            <w:rPr>
                              <w:b/>
                              <w:sz w:val="28"/>
                              <w:szCs w:val="28"/>
                            </w:rPr>
                          </w:pPr>
                          <w:r w:rsidRPr="00986A0D">
                            <w:rPr>
                              <w:b/>
                              <w:sz w:val="28"/>
                              <w:szCs w:val="28"/>
                            </w:rPr>
                            <w:t>Flachstahl</w:t>
                          </w:r>
                        </w:p>
                      </w:tc>
                    </w:tr>
                    <w:tr w:rsidR="003665C3" w14:paraId="629E506D" w14:textId="77777777" w:rsidTr="008F418A">
                      <w:trPr>
                        <w:trHeight w:val="737"/>
                      </w:trPr>
                      <w:tc>
                        <w:tcPr>
                          <w:tcW w:w="2518" w:type="dxa"/>
                          <w:vAlign w:val="center"/>
                        </w:tcPr>
                        <w:p w14:paraId="350381FB" w14:textId="77777777" w:rsidR="003665C3" w:rsidRPr="00986A0D" w:rsidRDefault="003665C3" w:rsidP="005D3F2F">
                          <w:pPr>
                            <w:spacing w:line="240" w:lineRule="exact"/>
                            <w:jc w:val="center"/>
                            <w:rPr>
                              <w:b/>
                              <w:sz w:val="28"/>
                              <w:szCs w:val="28"/>
                            </w:rPr>
                          </w:pPr>
                          <w:r w:rsidRPr="003F1732">
                            <w:rPr>
                              <w:b/>
                              <w:sz w:val="28"/>
                              <w:szCs w:val="28"/>
                            </w:rPr>
                            <w:t>Rundstahl</w:t>
                          </w:r>
                        </w:p>
                      </w:tc>
                    </w:tr>
                    <w:tr w:rsidR="003665C3" w14:paraId="497318D5" w14:textId="77777777" w:rsidTr="008F418A">
                      <w:trPr>
                        <w:trHeight w:val="737"/>
                      </w:trPr>
                      <w:tc>
                        <w:tcPr>
                          <w:tcW w:w="2518" w:type="dxa"/>
                          <w:vAlign w:val="center"/>
                        </w:tcPr>
                        <w:p w14:paraId="6E80420F" w14:textId="77777777" w:rsidR="003665C3" w:rsidRPr="003F1732" w:rsidRDefault="003665C3" w:rsidP="005D3F2F">
                          <w:pPr>
                            <w:spacing w:line="240" w:lineRule="exact"/>
                            <w:jc w:val="center"/>
                            <w:rPr>
                              <w:b/>
                              <w:sz w:val="28"/>
                              <w:szCs w:val="28"/>
                            </w:rPr>
                          </w:pPr>
                          <w:r w:rsidRPr="003F1732">
                            <w:rPr>
                              <w:b/>
                              <w:sz w:val="28"/>
                              <w:szCs w:val="28"/>
                            </w:rPr>
                            <w:t>U-Stahl</w:t>
                          </w:r>
                        </w:p>
                      </w:tc>
                    </w:tr>
                    <w:tr w:rsidR="003665C3" w14:paraId="2CFFCFC2" w14:textId="77777777" w:rsidTr="008F418A">
                      <w:trPr>
                        <w:trHeight w:val="737"/>
                      </w:trPr>
                      <w:tc>
                        <w:tcPr>
                          <w:tcW w:w="2518" w:type="dxa"/>
                          <w:vAlign w:val="center"/>
                        </w:tcPr>
                        <w:p w14:paraId="5F8C860F" w14:textId="77777777" w:rsidR="003665C3" w:rsidRPr="003F1732" w:rsidRDefault="003665C3" w:rsidP="005D3F2F">
                          <w:pPr>
                            <w:spacing w:line="240" w:lineRule="exact"/>
                            <w:jc w:val="center"/>
                            <w:rPr>
                              <w:b/>
                              <w:sz w:val="28"/>
                              <w:szCs w:val="28"/>
                            </w:rPr>
                          </w:pPr>
                          <w:r>
                            <w:rPr>
                              <w:b/>
                              <w:sz w:val="28"/>
                              <w:szCs w:val="28"/>
                            </w:rPr>
                            <w:t>Quadratisches Hohlprofil</w:t>
                          </w:r>
                        </w:p>
                      </w:tc>
                    </w:tr>
                    <w:tr w:rsidR="003665C3" w14:paraId="5014659F" w14:textId="77777777" w:rsidTr="008F418A">
                      <w:trPr>
                        <w:trHeight w:val="737"/>
                      </w:trPr>
                      <w:tc>
                        <w:tcPr>
                          <w:tcW w:w="2518" w:type="dxa"/>
                          <w:vAlign w:val="center"/>
                        </w:tcPr>
                        <w:p w14:paraId="6CD204F0" w14:textId="77777777" w:rsidR="003665C3" w:rsidRDefault="003665C3" w:rsidP="00EE3263">
                          <w:pPr>
                            <w:jc w:val="center"/>
                          </w:pPr>
                          <w:r>
                            <w:rPr>
                              <w:b/>
                              <w:sz w:val="28"/>
                              <w:szCs w:val="28"/>
                            </w:rPr>
                            <w:t>Vierkantstahl</w:t>
                          </w:r>
                        </w:p>
                      </w:tc>
                    </w:tr>
                    <w:tr w:rsidR="003665C3" w14:paraId="3199988D" w14:textId="77777777" w:rsidTr="008F418A">
                      <w:trPr>
                        <w:trHeight w:val="737"/>
                      </w:trPr>
                      <w:tc>
                        <w:tcPr>
                          <w:tcW w:w="2518" w:type="dxa"/>
                          <w:vAlign w:val="center"/>
                        </w:tcPr>
                        <w:p w14:paraId="398B571C" w14:textId="77777777" w:rsidR="003665C3" w:rsidRDefault="003665C3" w:rsidP="00EE3263">
                          <w:pPr>
                            <w:jc w:val="center"/>
                          </w:pPr>
                          <w:r>
                            <w:rPr>
                              <w:b/>
                              <w:sz w:val="28"/>
                              <w:szCs w:val="28"/>
                            </w:rPr>
                            <w:t>Winkelstahl</w:t>
                          </w:r>
                        </w:p>
                      </w:tc>
                    </w:tr>
                    <w:tr w:rsidR="003665C3" w14:paraId="3EED1055" w14:textId="77777777" w:rsidTr="008F418A">
                      <w:trPr>
                        <w:trHeight w:val="737"/>
                      </w:trPr>
                      <w:tc>
                        <w:tcPr>
                          <w:tcW w:w="2518" w:type="dxa"/>
                          <w:vAlign w:val="center"/>
                        </w:tcPr>
                        <w:p w14:paraId="6C7E28B8" w14:textId="77777777" w:rsidR="003665C3" w:rsidRDefault="003665C3" w:rsidP="00EE3263">
                          <w:pPr>
                            <w:jc w:val="center"/>
                          </w:pPr>
                          <w:r>
                            <w:rPr>
                              <w:b/>
                              <w:sz w:val="28"/>
                              <w:szCs w:val="28"/>
                            </w:rPr>
                            <w:t>Rundes Hohlprofil</w:t>
                          </w:r>
                        </w:p>
                      </w:tc>
                    </w:tr>
                    <w:tr w:rsidR="003665C3" w14:paraId="1B957EEF" w14:textId="77777777" w:rsidTr="008F418A">
                      <w:trPr>
                        <w:trHeight w:val="737"/>
                      </w:trPr>
                      <w:tc>
                        <w:tcPr>
                          <w:tcW w:w="2518" w:type="dxa"/>
                          <w:vAlign w:val="center"/>
                        </w:tcPr>
                        <w:p w14:paraId="27985F87" w14:textId="77777777" w:rsidR="003665C3" w:rsidRDefault="003665C3" w:rsidP="00EE3263">
                          <w:pPr>
                            <w:jc w:val="center"/>
                          </w:pPr>
                          <w:r w:rsidRPr="009650A0">
                            <w:rPr>
                              <w:rFonts w:ascii="Times New Roman" w:hAnsi="Times New Roman" w:cs="Times New Roman"/>
                              <w:b/>
                              <w:sz w:val="28"/>
                              <w:szCs w:val="28"/>
                            </w:rPr>
                            <w:t>I</w:t>
                          </w:r>
                          <w:r w:rsidRPr="009650A0">
                            <w:rPr>
                              <w:b/>
                              <w:sz w:val="28"/>
                              <w:szCs w:val="28"/>
                            </w:rPr>
                            <w:t>-Träger</w:t>
                          </w:r>
                        </w:p>
                      </w:tc>
                    </w:tr>
                  </w:tbl>
                  <w:p w14:paraId="513355D7" w14:textId="77777777" w:rsidR="003665C3" w:rsidRDefault="003665C3" w:rsidP="003665C3"/>
                </w:txbxContent>
              </v:textbox>
            </v:shape>
            <v:shapetype id="_x0000_t32" coordsize="21600,21600" o:spt="32" o:oned="t" path="m,l21600,21600e" filled="f">
              <v:path arrowok="t" fillok="f" o:connecttype="none"/>
              <o:lock v:ext="edit" shapetype="t"/>
            </v:shapetype>
            <v:shape id="_x0000_s1088" type="#_x0000_t32" style="position:absolute;left:6001;top:9782;width:1140;height:392" o:connectortype="straight" strokeweight="2pt">
              <v:stroke startarrow="classic" endarrow="classic"/>
            </v:shape>
            <v:shape id="_x0000_s1089" type="#_x0000_t32" style="position:absolute;left:6001;top:10510;width:1461;height:973" o:connectortype="straight" strokeweight="2pt">
              <v:stroke startarrow="classic" endarrow="classic"/>
            </v:shape>
            <v:shape id="_x0000_s1090" type="#_x0000_t32" style="position:absolute;left:6241;top:11969;width:1140;height:1123" o:connectortype="straight" strokeweight="2pt">
              <v:stroke startarrow="classic" endarrow="classic"/>
            </v:shape>
            <v:shape id="_x0000_s1091" type="#_x0000_t32" style="position:absolute;left:3192;top:10416;width:1352;height:806" o:connectortype="straight" strokeweight="2pt">
              <v:stroke startarrow="classic" endarrow="classic"/>
            </v:shape>
            <v:shape id="_x0000_s1092" type="#_x0000_t32" style="position:absolute;left:3338;top:11872;width:926;height:921" o:connectortype="straight" strokeweight="2pt">
              <v:stroke startarrow="classic" endarrow="classic"/>
            </v:shape>
            <v:shape id="_x0000_s1093" type="#_x0000_t32" style="position:absolute;left:3011;top:13241;width:973;height:935" o:connectortype="straight" strokeweight="2pt">
              <v:stroke startarrow="classic" endarrow="classic"/>
            </v:shape>
            <v:shape id="_x0000_s1094" type="#_x0000_t32" style="position:absolute;left:2880;top:13426;width:1384;height:1592;flip:y" o:connectortype="straight" strokeweight="2pt">
              <v:stroke startarrow="classic" endarrow="classic"/>
            </v:shape>
            <v:shape id="_x0000_s1095" type="#_x0000_t32" style="position:absolute;left:5904;top:15018;width:1764;height:112" o:connectortype="straight" strokeweight="2pt">
              <v:stroke startarrow="classic" endarrow="classic"/>
            </v:shape>
          </v:group>
        </w:pict>
      </w:r>
    </w:p>
    <w:p w14:paraId="6FED589F" w14:textId="77777777" w:rsidR="00B53BAF" w:rsidRDefault="00B53BAF" w:rsidP="00E4202E">
      <w:pPr>
        <w:pStyle w:val="Textkrper"/>
      </w:pPr>
    </w:p>
    <w:p w14:paraId="7F6DB029" w14:textId="77777777" w:rsidR="003665C3" w:rsidRDefault="003665C3" w:rsidP="00E4202E">
      <w:pPr>
        <w:pStyle w:val="Textkrper"/>
      </w:pPr>
    </w:p>
    <w:p w14:paraId="2E0C2462" w14:textId="77777777" w:rsidR="003665C3" w:rsidRDefault="003665C3" w:rsidP="00E4202E">
      <w:pPr>
        <w:pStyle w:val="Textkrper"/>
      </w:pPr>
    </w:p>
    <w:p w14:paraId="22DC9773" w14:textId="77777777" w:rsidR="003665C3" w:rsidRDefault="003665C3" w:rsidP="00E4202E">
      <w:pPr>
        <w:pStyle w:val="Textkrper"/>
      </w:pPr>
    </w:p>
    <w:p w14:paraId="03AAD413" w14:textId="77777777" w:rsidR="003665C3" w:rsidRDefault="003665C3" w:rsidP="00E4202E">
      <w:pPr>
        <w:pStyle w:val="Textkrper"/>
      </w:pPr>
    </w:p>
    <w:p w14:paraId="4B968058" w14:textId="77777777" w:rsidR="003665C3" w:rsidRDefault="003665C3" w:rsidP="00E4202E">
      <w:pPr>
        <w:pStyle w:val="Textkrper"/>
      </w:pPr>
    </w:p>
    <w:p w14:paraId="67C68695" w14:textId="77777777" w:rsidR="003665C3" w:rsidRDefault="003665C3" w:rsidP="00E4202E">
      <w:pPr>
        <w:pStyle w:val="Textkrper"/>
      </w:pPr>
    </w:p>
    <w:p w14:paraId="4626016F" w14:textId="77777777" w:rsidR="003665C3" w:rsidRDefault="003665C3" w:rsidP="00E4202E">
      <w:pPr>
        <w:pStyle w:val="Textkrper"/>
      </w:pPr>
    </w:p>
    <w:p w14:paraId="3B11CA1A" w14:textId="77777777" w:rsidR="003665C3" w:rsidRDefault="003665C3" w:rsidP="00E4202E">
      <w:pPr>
        <w:pStyle w:val="Textkrper"/>
      </w:pPr>
    </w:p>
    <w:p w14:paraId="34832BED" w14:textId="77777777" w:rsidR="003665C3" w:rsidRDefault="003665C3" w:rsidP="00E4202E">
      <w:pPr>
        <w:pStyle w:val="Textkrper"/>
      </w:pPr>
    </w:p>
    <w:p w14:paraId="2738ECD4" w14:textId="77777777" w:rsidR="003665C3" w:rsidRDefault="003665C3" w:rsidP="00E4202E">
      <w:pPr>
        <w:pStyle w:val="Textkrper"/>
      </w:pPr>
    </w:p>
    <w:p w14:paraId="4DE250AA" w14:textId="77777777" w:rsidR="003665C3" w:rsidRDefault="003665C3" w:rsidP="00E4202E">
      <w:pPr>
        <w:pStyle w:val="Textkrper"/>
      </w:pPr>
    </w:p>
    <w:p w14:paraId="7E3D66D1" w14:textId="77777777" w:rsidR="003665C3" w:rsidRDefault="003665C3" w:rsidP="00E4202E">
      <w:pPr>
        <w:pStyle w:val="Textkrper"/>
      </w:pPr>
    </w:p>
    <w:p w14:paraId="149E50B2" w14:textId="77777777" w:rsidR="003665C3" w:rsidRDefault="003665C3" w:rsidP="00E4202E">
      <w:pPr>
        <w:pStyle w:val="Textkrper"/>
      </w:pPr>
    </w:p>
    <w:p w14:paraId="188A7E61" w14:textId="77777777" w:rsidR="003665C3" w:rsidRDefault="003665C3" w:rsidP="00E4202E">
      <w:pPr>
        <w:pStyle w:val="Textkrper"/>
      </w:pPr>
    </w:p>
    <w:p w14:paraId="141F0E2E" w14:textId="77777777" w:rsidR="003665C3" w:rsidRDefault="003665C3" w:rsidP="00E4202E">
      <w:pPr>
        <w:pStyle w:val="Textkrper"/>
      </w:pPr>
    </w:p>
    <w:p w14:paraId="066FC45F" w14:textId="77777777" w:rsidR="003665C3" w:rsidRDefault="003665C3" w:rsidP="00E4202E">
      <w:pPr>
        <w:pStyle w:val="Textkrper"/>
      </w:pPr>
    </w:p>
    <w:p w14:paraId="08CD12D5" w14:textId="77777777" w:rsidR="003665C3" w:rsidRDefault="003665C3" w:rsidP="00E4202E">
      <w:pPr>
        <w:pStyle w:val="Textkrper"/>
      </w:pPr>
    </w:p>
    <w:p w14:paraId="3E583033" w14:textId="77777777" w:rsidR="003665C3" w:rsidRDefault="003665C3" w:rsidP="00E4202E">
      <w:pPr>
        <w:pStyle w:val="Textkrper"/>
      </w:pPr>
    </w:p>
    <w:p w14:paraId="583DDE8E" w14:textId="77777777" w:rsidR="003665C3" w:rsidRDefault="003665C3" w:rsidP="00E4202E">
      <w:pPr>
        <w:pStyle w:val="Textkrper"/>
      </w:pPr>
    </w:p>
    <w:p w14:paraId="588FD91B" w14:textId="77777777" w:rsidR="003665C3" w:rsidRDefault="003665C3" w:rsidP="00E4202E">
      <w:pPr>
        <w:pStyle w:val="Textkrper"/>
      </w:pPr>
    </w:p>
    <w:p w14:paraId="2188D3C0" w14:textId="77777777" w:rsidR="003665C3" w:rsidRDefault="003665C3" w:rsidP="00E4202E">
      <w:pPr>
        <w:pStyle w:val="Textkrper"/>
      </w:pPr>
    </w:p>
    <w:p w14:paraId="193038A8" w14:textId="77777777" w:rsidR="003665C3" w:rsidRDefault="003665C3" w:rsidP="00E4202E">
      <w:pPr>
        <w:pStyle w:val="Textkrper"/>
      </w:pPr>
    </w:p>
    <w:p w14:paraId="69FA3894" w14:textId="77777777" w:rsidR="007B5E43" w:rsidRDefault="007B5E43" w:rsidP="00E4202E">
      <w:pPr>
        <w:pStyle w:val="Textkrper"/>
      </w:pPr>
    </w:p>
    <w:p w14:paraId="3F5984C5" w14:textId="77777777" w:rsidR="00E913F4" w:rsidRPr="000D06BA" w:rsidRDefault="00E913F4" w:rsidP="000D06BA">
      <w:pPr>
        <w:spacing w:line="276" w:lineRule="auto"/>
        <w:rPr>
          <w:b/>
          <w:sz w:val="24"/>
          <w:szCs w:val="24"/>
        </w:rPr>
      </w:pPr>
    </w:p>
    <w:p w14:paraId="68474ED5" w14:textId="77777777" w:rsidR="00DB0BC4" w:rsidRDefault="00DB0BC4" w:rsidP="00E913F4">
      <w:pPr>
        <w:spacing w:line="276" w:lineRule="auto"/>
        <w:rPr>
          <w:b/>
          <w:sz w:val="24"/>
          <w:szCs w:val="24"/>
          <w:u w:val="single"/>
        </w:rPr>
      </w:pPr>
    </w:p>
    <w:p w14:paraId="28074B2E" w14:textId="3E6265B5" w:rsidR="000D06BA" w:rsidRPr="00536798" w:rsidRDefault="000D06BA" w:rsidP="000D06BA">
      <w:pPr>
        <w:spacing w:line="240" w:lineRule="exact"/>
        <w:rPr>
          <w:b/>
          <w:sz w:val="24"/>
          <w:szCs w:val="24"/>
          <w:u w:val="single"/>
        </w:rPr>
      </w:pPr>
      <w:r>
        <w:rPr>
          <w:b/>
          <w:sz w:val="24"/>
          <w:szCs w:val="24"/>
          <w:u w:val="single"/>
        </w:rPr>
        <w:br w:type="page"/>
      </w:r>
    </w:p>
    <w:p w14:paraId="3ADBF349" w14:textId="77777777" w:rsidR="000D06BA" w:rsidRPr="006D14FF" w:rsidRDefault="000D06BA" w:rsidP="000D06BA">
      <w:pPr>
        <w:pStyle w:val="Marginaliegrau"/>
        <w:framePr w:w="2407" w:wrap="around" w:x="8874" w:y="640"/>
      </w:pPr>
      <w:r w:rsidRPr="00536798">
        <w:lastRenderedPageBreak/>
        <w:t xml:space="preserve">siehe </w:t>
      </w:r>
      <w:r w:rsidRPr="006D14FF">
        <w:t>Lernschritt D01.01.01.01</w:t>
      </w:r>
    </w:p>
    <w:p w14:paraId="23110D9D" w14:textId="77777777" w:rsidR="000D06BA" w:rsidRPr="00536798" w:rsidRDefault="000D06BA" w:rsidP="000D06BA">
      <w:pPr>
        <w:pStyle w:val="Listenabsatz"/>
        <w:numPr>
          <w:ilvl w:val="0"/>
          <w:numId w:val="20"/>
        </w:numPr>
        <w:jc w:val="both"/>
        <w:rPr>
          <w:b/>
        </w:rPr>
      </w:pPr>
      <w:r w:rsidRPr="00536798">
        <w:rPr>
          <w:b/>
          <w:noProof/>
          <w:lang w:eastAsia="de-DE"/>
        </w:rPr>
        <w:drawing>
          <wp:anchor distT="0" distB="0" distL="114300" distR="114300" simplePos="0" relativeHeight="251839488" behindDoc="0" locked="0" layoutInCell="0" allowOverlap="1" wp14:anchorId="1900B3BB" wp14:editId="4AFBBDDD">
            <wp:simplePos x="0" y="0"/>
            <wp:positionH relativeFrom="rightMargin">
              <wp:posOffset>559625</wp:posOffset>
            </wp:positionH>
            <wp:positionV relativeFrom="paragraph">
              <wp:posOffset>50800</wp:posOffset>
            </wp:positionV>
            <wp:extent cx="320675" cy="320675"/>
            <wp:effectExtent l="0" t="0" r="0" b="0"/>
            <wp:wrapNone/>
            <wp:docPr id="18" name="Grafik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0675" cy="320675"/>
                    </a:xfrm>
                    <a:prstGeom prst="rect">
                      <a:avLst/>
                    </a:prstGeom>
                    <a:noFill/>
                    <a:ln>
                      <a:noFill/>
                    </a:ln>
                  </pic:spPr>
                </pic:pic>
              </a:graphicData>
            </a:graphic>
          </wp:anchor>
        </w:drawing>
      </w:r>
      <w:r w:rsidRPr="00536798">
        <w:rPr>
          <w:b/>
          <w:noProof/>
          <w:lang w:eastAsia="de-DE"/>
        </w:rPr>
        <w:drawing>
          <wp:anchor distT="0" distB="0" distL="114300" distR="114300" simplePos="0" relativeHeight="251838464" behindDoc="0" locked="0" layoutInCell="0" allowOverlap="1" wp14:anchorId="36AF9237" wp14:editId="08891409">
            <wp:simplePos x="0" y="0"/>
            <wp:positionH relativeFrom="rightMargin">
              <wp:posOffset>219710</wp:posOffset>
            </wp:positionH>
            <wp:positionV relativeFrom="paragraph">
              <wp:posOffset>46990</wp:posOffset>
            </wp:positionV>
            <wp:extent cx="302260" cy="323850"/>
            <wp:effectExtent l="0" t="0" r="0" b="0"/>
            <wp:wrapNone/>
            <wp:docPr id="1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a:ln>
                      <a:noFill/>
                    </a:ln>
                  </pic:spPr>
                </pic:pic>
              </a:graphicData>
            </a:graphic>
          </wp:anchor>
        </w:drawing>
      </w:r>
      <w:r w:rsidRPr="00536798">
        <w:rPr>
          <w:b/>
        </w:rPr>
        <w:t>Bearbeiten Sie den Text mit der 5-Schritt-Lesemethode. Beachten Sie vor dem Lesen die nachfolgende Seite, auf der Sie die fünf Schritte der Lesemethode finden.</w:t>
      </w:r>
    </w:p>
    <w:p w14:paraId="60440E8F" w14:textId="77777777" w:rsidR="000D06BA" w:rsidRPr="00536798" w:rsidRDefault="000D06BA" w:rsidP="000D06BA">
      <w:pPr>
        <w:rPr>
          <w:b/>
          <w:u w:val="single"/>
        </w:rPr>
      </w:pPr>
      <w:r w:rsidRPr="00536798">
        <w:rPr>
          <w:i/>
          <w:noProof/>
          <w:lang w:eastAsia="de-DE"/>
        </w:rPr>
        <w:drawing>
          <wp:anchor distT="0" distB="0" distL="114300" distR="114300" simplePos="0" relativeHeight="251840512" behindDoc="1" locked="0" layoutInCell="1" allowOverlap="1" wp14:anchorId="0DD25EC3" wp14:editId="5A8A08E0">
            <wp:simplePos x="0" y="0"/>
            <wp:positionH relativeFrom="column">
              <wp:posOffset>4888230</wp:posOffset>
            </wp:positionH>
            <wp:positionV relativeFrom="paragraph">
              <wp:posOffset>185420</wp:posOffset>
            </wp:positionV>
            <wp:extent cx="314325" cy="314325"/>
            <wp:effectExtent l="0" t="0" r="0" b="0"/>
            <wp:wrapThrough wrapText="bothSides">
              <wp:wrapPolygon edited="0">
                <wp:start x="0" y="0"/>
                <wp:lineTo x="0" y="20945"/>
                <wp:lineTo x="20945" y="20945"/>
                <wp:lineTo x="20945" y="0"/>
                <wp:lineTo x="0" y="0"/>
              </wp:wrapPolygon>
            </wp:wrapThrough>
            <wp:docPr id="506" name="Grafik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anchor>
        </w:drawing>
      </w:r>
    </w:p>
    <w:p w14:paraId="2DEF6B94" w14:textId="77777777" w:rsidR="000D06BA" w:rsidRPr="00536798" w:rsidRDefault="000D06BA" w:rsidP="000D06BA">
      <w:pPr>
        <w:jc w:val="both"/>
      </w:pPr>
      <w:r w:rsidRPr="00536798">
        <w:rPr>
          <w:b/>
        </w:rPr>
        <w:t>Schritt 1: Überblick verschaffen:</w:t>
      </w:r>
      <w:r w:rsidRPr="00536798">
        <w:t xml:space="preserve"> Worum geht es in diesem Text?</w:t>
      </w:r>
    </w:p>
    <w:p w14:paraId="54FEC842" w14:textId="77777777" w:rsidR="000D06BA" w:rsidRPr="00536798" w:rsidRDefault="000D06BA" w:rsidP="000D06BA"/>
    <w:p w14:paraId="4D556E5B" w14:textId="77777777" w:rsidR="000D06BA" w:rsidRPr="00536798" w:rsidRDefault="000D06BA" w:rsidP="000D06BA">
      <w:pPr>
        <w:ind w:left="708"/>
        <w:jc w:val="both"/>
        <w:rPr>
          <w:color w:val="FF0000"/>
        </w:rPr>
      </w:pPr>
      <w:r w:rsidRPr="00536798">
        <w:rPr>
          <w:color w:val="FF0000"/>
        </w:rPr>
        <w:t>Der Text beschreibt, wie man von flüssigem Stahl zu einem fertigen Werkstück kommt.</w:t>
      </w:r>
    </w:p>
    <w:p w14:paraId="617785DA" w14:textId="77777777" w:rsidR="000D06BA" w:rsidRPr="00536798" w:rsidRDefault="000D06BA" w:rsidP="000D06BA"/>
    <w:p w14:paraId="4156F282" w14:textId="77CF4DDB" w:rsidR="000D06BA" w:rsidRPr="00536798" w:rsidRDefault="000D06BA" w:rsidP="000D06BA">
      <w:pPr>
        <w:jc w:val="both"/>
      </w:pPr>
      <w:r w:rsidRPr="00536798">
        <w:rPr>
          <w:b/>
        </w:rPr>
        <w:t>Schritt 2: Fragen stellen</w:t>
      </w:r>
      <w:r w:rsidRPr="00536798">
        <w:t xml:space="preserve">: Notieren Sie </w:t>
      </w:r>
      <w:r w:rsidR="006D14FF">
        <w:t>mindestens drei</w:t>
      </w:r>
      <w:r w:rsidRPr="00536798">
        <w:t xml:space="preserve"> Fragen, auf die der Text eine Antwort gibt.</w:t>
      </w:r>
    </w:p>
    <w:p w14:paraId="3FA237CC" w14:textId="77777777" w:rsidR="000D06BA" w:rsidRPr="00536798" w:rsidRDefault="000D06BA" w:rsidP="000D06BA">
      <w:pPr>
        <w:ind w:left="708"/>
        <w:rPr>
          <w:color w:val="FF0000"/>
        </w:rPr>
      </w:pPr>
      <w:r w:rsidRPr="00536798">
        <w:rPr>
          <w:color w:val="FF0000"/>
        </w:rPr>
        <w:t>Beispiele:</w:t>
      </w:r>
    </w:p>
    <w:p w14:paraId="4D436D64" w14:textId="77777777" w:rsidR="000D06BA" w:rsidRDefault="000D06BA" w:rsidP="000D06BA">
      <w:pPr>
        <w:pStyle w:val="Listenabsatz"/>
        <w:numPr>
          <w:ilvl w:val="0"/>
          <w:numId w:val="24"/>
        </w:numPr>
        <w:rPr>
          <w:color w:val="FF0000"/>
        </w:rPr>
      </w:pPr>
      <w:r>
        <w:rPr>
          <w:color w:val="FF0000"/>
        </w:rPr>
        <w:t>Aus was besteht Stahl?</w:t>
      </w:r>
    </w:p>
    <w:p w14:paraId="2EC87ED4" w14:textId="77777777" w:rsidR="000D06BA" w:rsidRPr="00536798" w:rsidRDefault="000D06BA" w:rsidP="000D06BA">
      <w:pPr>
        <w:pStyle w:val="Listenabsatz"/>
        <w:numPr>
          <w:ilvl w:val="0"/>
          <w:numId w:val="24"/>
        </w:numPr>
        <w:rPr>
          <w:color w:val="FF0000"/>
        </w:rPr>
      </w:pPr>
      <w:r w:rsidRPr="00536798">
        <w:rPr>
          <w:color w:val="FF0000"/>
        </w:rPr>
        <w:t>Was sind Halbzeuge?</w:t>
      </w:r>
    </w:p>
    <w:p w14:paraId="5CB65B43" w14:textId="77777777" w:rsidR="000D06BA" w:rsidRPr="00536798" w:rsidRDefault="000D06BA" w:rsidP="000D06BA">
      <w:pPr>
        <w:pStyle w:val="Listenabsatz"/>
        <w:numPr>
          <w:ilvl w:val="0"/>
          <w:numId w:val="24"/>
        </w:numPr>
        <w:rPr>
          <w:color w:val="FF0000"/>
        </w:rPr>
      </w:pPr>
      <w:r w:rsidRPr="00536798">
        <w:rPr>
          <w:color w:val="FF0000"/>
        </w:rPr>
        <w:t>Was ist ein Rohling?</w:t>
      </w:r>
    </w:p>
    <w:p w14:paraId="5AD807C8" w14:textId="77777777" w:rsidR="000D06BA" w:rsidRPr="00536798" w:rsidRDefault="000D06BA" w:rsidP="000D06BA">
      <w:pPr>
        <w:pStyle w:val="Listenabsatz"/>
        <w:numPr>
          <w:ilvl w:val="0"/>
          <w:numId w:val="24"/>
        </w:numPr>
        <w:rPr>
          <w:color w:val="FF0000"/>
        </w:rPr>
      </w:pPr>
      <w:r w:rsidRPr="00536798">
        <w:rPr>
          <w:color w:val="FF0000"/>
        </w:rPr>
        <w:t>Wozu dient ein Rohling?</w:t>
      </w:r>
    </w:p>
    <w:p w14:paraId="2CAF79D2" w14:textId="77777777" w:rsidR="000D06BA" w:rsidRPr="00536798" w:rsidRDefault="000D06BA" w:rsidP="000D06BA">
      <w:pPr>
        <w:pStyle w:val="Listenabsatz"/>
        <w:numPr>
          <w:ilvl w:val="0"/>
          <w:numId w:val="24"/>
        </w:numPr>
        <w:rPr>
          <w:color w:val="FF0000"/>
        </w:rPr>
      </w:pPr>
      <w:r w:rsidRPr="00536798">
        <w:rPr>
          <w:color w:val="FF0000"/>
        </w:rPr>
        <w:t>Warum sind die Abmessungen von Halbzeugen genormt?</w:t>
      </w:r>
    </w:p>
    <w:p w14:paraId="62E131EC" w14:textId="77777777" w:rsidR="000D06BA" w:rsidRPr="00536798" w:rsidRDefault="000D06BA" w:rsidP="000D06BA">
      <w:pPr>
        <w:pStyle w:val="Listenabsatz"/>
        <w:numPr>
          <w:ilvl w:val="0"/>
          <w:numId w:val="24"/>
        </w:numPr>
        <w:rPr>
          <w:color w:val="FF0000"/>
        </w:rPr>
      </w:pPr>
      <w:r w:rsidRPr="00536798">
        <w:rPr>
          <w:color w:val="FF0000"/>
        </w:rPr>
        <w:t>…</w:t>
      </w:r>
    </w:p>
    <w:p w14:paraId="79B848EE" w14:textId="77777777" w:rsidR="005B490D" w:rsidRDefault="005B490D">
      <w:pPr>
        <w:spacing w:line="240" w:lineRule="exact"/>
        <w:rPr>
          <w:b/>
          <w:sz w:val="24"/>
          <w:szCs w:val="24"/>
          <w:u w:val="single"/>
        </w:rPr>
      </w:pPr>
    </w:p>
    <w:p w14:paraId="5494EEA1" w14:textId="77777777" w:rsidR="00E913F4" w:rsidRPr="005B490D" w:rsidRDefault="00E913F4" w:rsidP="005B490D">
      <w:pPr>
        <w:jc w:val="both"/>
        <w:rPr>
          <w:b/>
        </w:rPr>
      </w:pPr>
      <w:r w:rsidRPr="005B490D">
        <w:rPr>
          <w:b/>
        </w:rPr>
        <w:t xml:space="preserve">Schritt 4: Text in Abschnitte gliedern und zusammenfassen: </w:t>
      </w:r>
    </w:p>
    <w:p w14:paraId="7093696E" w14:textId="77777777" w:rsidR="00411BC3" w:rsidRPr="005B490D" w:rsidRDefault="00411BC3" w:rsidP="00E913F4">
      <w:pPr>
        <w:spacing w:line="276" w:lineRule="auto"/>
        <w:rPr>
          <w:u w:val="single"/>
        </w:rPr>
      </w:pPr>
    </w:p>
    <w:p w14:paraId="6240A415" w14:textId="4C668422" w:rsidR="00411BC3" w:rsidRPr="00A3136F" w:rsidRDefault="009650A0" w:rsidP="00411BC3">
      <w:pPr>
        <w:spacing w:line="276" w:lineRule="auto"/>
        <w:jc w:val="both"/>
      </w:pPr>
      <w:r>
        <w:rPr>
          <w:noProof/>
          <w:lang w:eastAsia="de-DE"/>
        </w:rPr>
        <w:pict w14:anchorId="66E246CE">
          <v:shape id="_x0000_s1079" type="#_x0000_t202" style="position:absolute;left:0;text-align:left;margin-left:388.8pt;margin-top:71.5pt;width:119.25pt;height:27.55pt;z-index:251829248">
            <v:textbox style="mso-next-textbox:#_x0000_s1079">
              <w:txbxContent>
                <w:p w14:paraId="3BC36F7E" w14:textId="3D765130" w:rsidR="00411BC3" w:rsidRPr="005B490D" w:rsidRDefault="00A3136F" w:rsidP="00411BC3">
                  <w:pPr>
                    <w:rPr>
                      <w:color w:val="FF0000"/>
                      <w:sz w:val="16"/>
                      <w:szCs w:val="16"/>
                    </w:rPr>
                  </w:pPr>
                  <w:r>
                    <w:rPr>
                      <w:color w:val="FF0000"/>
                      <w:sz w:val="16"/>
                      <w:szCs w:val="16"/>
                    </w:rPr>
                    <w:t>Vom flüssigen zum festen Stahl</w:t>
                  </w:r>
                </w:p>
              </w:txbxContent>
            </v:textbox>
          </v:shape>
        </w:pict>
      </w:r>
      <w:r>
        <w:rPr>
          <w:noProof/>
          <w:lang w:eastAsia="de-DE"/>
        </w:rPr>
        <w:pict w14:anchorId="11C33CC8">
          <v:shape id="_x0000_s1078" type="#_x0000_t202" style="position:absolute;left:0;text-align:left;margin-left:388.8pt;margin-top:1.15pt;width:119.25pt;height:37.85pt;z-index:251828224">
            <v:textbox style="mso-next-textbox:#_x0000_s1078">
              <w:txbxContent>
                <w:p w14:paraId="32FA8163" w14:textId="5B81240F" w:rsidR="00411BC3" w:rsidRPr="005B490D" w:rsidRDefault="00011FBA">
                  <w:pPr>
                    <w:rPr>
                      <w:color w:val="FF0000"/>
                      <w:sz w:val="16"/>
                      <w:szCs w:val="16"/>
                    </w:rPr>
                  </w:pPr>
                  <w:r w:rsidRPr="005B490D">
                    <w:rPr>
                      <w:color w:val="FF0000"/>
                      <w:sz w:val="16"/>
                      <w:szCs w:val="16"/>
                    </w:rPr>
                    <w:t>Infos über Stahl: Zusammen</w:t>
                  </w:r>
                  <w:r w:rsidR="00A3136F">
                    <w:rPr>
                      <w:color w:val="FF0000"/>
                      <w:sz w:val="16"/>
                      <w:szCs w:val="16"/>
                    </w:rPr>
                    <w:t>setzung, Wichtigkeit, Sorten</w:t>
                  </w:r>
                </w:p>
              </w:txbxContent>
            </v:textbox>
          </v:shape>
        </w:pict>
      </w:r>
      <w:r w:rsidR="00411BC3" w:rsidRPr="00A3136F">
        <w:t>Stahl besteht hauptsächlich aus Eisen und Kohlenstoff. Der Kohlenstoffanteil beträgt maximal 2</w:t>
      </w:r>
      <w:r w:rsidR="004E0283">
        <w:t xml:space="preserve"> </w:t>
      </w:r>
      <w:r w:rsidR="00411BC3" w:rsidRPr="00A3136F">
        <w:t>%. Die Eigenschaften von Stahl lassen sich durch Zugabe sogenannter Legierungselemente verändern. So steigert Chrom die Härte von Stahl und senkt gleichzeitig die Korrosionsanfälligkeit. Aus vielen Gründen ist Stahl auch heute noch der wichtigste Werkstoff im Maschinenbau. Es gibt weit über 2000 verschiedene Stahlsorten.</w:t>
      </w:r>
    </w:p>
    <w:p w14:paraId="64E3B509" w14:textId="77777777" w:rsidR="00411BC3" w:rsidRPr="00A3136F" w:rsidRDefault="00411BC3" w:rsidP="00411BC3">
      <w:pPr>
        <w:spacing w:line="276" w:lineRule="auto"/>
        <w:jc w:val="both"/>
      </w:pPr>
      <w:r w:rsidRPr="00A3136F">
        <w:t>Der Stahl liegt nach der Herstellung erst einmal in einem flüssigen Zustand vor. Den flüssigen Stahl lässt man zu bestimmten Formen, zum Beispiel Blöcken, erstarren.</w:t>
      </w:r>
    </w:p>
    <w:p w14:paraId="0EA4FA55" w14:textId="6AEB6ECD" w:rsidR="00411BC3" w:rsidRPr="00A3136F" w:rsidRDefault="009650A0" w:rsidP="00411BC3">
      <w:pPr>
        <w:spacing w:line="276" w:lineRule="auto"/>
        <w:jc w:val="both"/>
      </w:pPr>
      <w:r>
        <w:rPr>
          <w:noProof/>
          <w:lang w:eastAsia="de-DE"/>
        </w:rPr>
        <w:pict w14:anchorId="2AD2A974">
          <v:shape id="_x0000_s1080" type="#_x0000_t202" style="position:absolute;left:0;text-align:left;margin-left:388.8pt;margin-top:12.1pt;width:119.25pt;height:48.75pt;z-index:251830272">
            <v:textbox style="mso-next-textbox:#_x0000_s1080">
              <w:txbxContent>
                <w:p w14:paraId="15A4B3B8" w14:textId="74A019E1" w:rsidR="00011FBA" w:rsidRPr="005B490D" w:rsidRDefault="00A3136F" w:rsidP="00011FBA">
                  <w:pPr>
                    <w:rPr>
                      <w:color w:val="FF0000"/>
                      <w:sz w:val="16"/>
                      <w:szCs w:val="16"/>
                    </w:rPr>
                  </w:pPr>
                  <w:r>
                    <w:rPr>
                      <w:color w:val="FF0000"/>
                      <w:sz w:val="16"/>
                      <w:szCs w:val="16"/>
                    </w:rPr>
                    <w:t>Vom Halbzeug zum Werkstück</w:t>
                  </w:r>
                </w:p>
              </w:txbxContent>
            </v:textbox>
          </v:shape>
        </w:pict>
      </w:r>
      <w:r>
        <w:rPr>
          <w:noProof/>
          <w:lang w:eastAsia="de-DE"/>
        </w:rPr>
        <w:pict w14:anchorId="09FF865F">
          <v:shape id="_x0000_s1081" type="#_x0000_t202" style="position:absolute;left:0;text-align:left;margin-left:388.8pt;margin-top:81.9pt;width:119.25pt;height:27.75pt;z-index:251831296">
            <v:textbox style="mso-next-textbox:#_x0000_s1081">
              <w:txbxContent>
                <w:p w14:paraId="46B0718D" w14:textId="5176F998" w:rsidR="00011FBA" w:rsidRPr="005B490D" w:rsidRDefault="00011FBA" w:rsidP="00011FBA">
                  <w:pPr>
                    <w:rPr>
                      <w:color w:val="FF0000"/>
                      <w:sz w:val="16"/>
                      <w:szCs w:val="16"/>
                    </w:rPr>
                  </w:pPr>
                  <w:r w:rsidRPr="005B490D">
                    <w:rPr>
                      <w:color w:val="FF0000"/>
                      <w:sz w:val="16"/>
                      <w:szCs w:val="16"/>
                    </w:rPr>
                    <w:t>Geno</w:t>
                  </w:r>
                  <w:r w:rsidR="00A3136F">
                    <w:rPr>
                      <w:color w:val="FF0000"/>
                      <w:sz w:val="16"/>
                      <w:szCs w:val="16"/>
                    </w:rPr>
                    <w:t>rmte Abmessungen von Halbzeugen</w:t>
                  </w:r>
                </w:p>
              </w:txbxContent>
            </v:textbox>
          </v:shape>
        </w:pict>
      </w:r>
      <w:r w:rsidR="00411BC3" w:rsidRPr="00A3136F">
        <w:t xml:space="preserve">Der Werkstoff, den man zum Fertigen von Werkstücken benötigt, wird häufig in genormten Lieferformen zur Verfügung gestellt. Diese genormten Lieferformen heißen Halbzeuge. Beispiele hierfür sind Profilstangen, Bleche, Rohre oder Drähte. Aus den unterschiedlichen Halbzeugen lässt sich dann ein Rohling für das Werkstück, das man herstellen möchte, </w:t>
      </w:r>
      <w:proofErr w:type="spellStart"/>
      <w:r w:rsidR="00411BC3" w:rsidRPr="00A3136F">
        <w:t>ablängen</w:t>
      </w:r>
      <w:proofErr w:type="spellEnd"/>
      <w:r w:rsidR="00411BC3" w:rsidRPr="00A3136F">
        <w:t xml:space="preserve"> oder ausschneiden. Der Rohling wird anschließend zum Werkstück weiterbearbeitet, zum Beispiel durch Sägen, Feilen und Bohren.</w:t>
      </w:r>
    </w:p>
    <w:p w14:paraId="6A243D1B" w14:textId="66F838A7" w:rsidR="00411BC3" w:rsidRPr="00A3136F" w:rsidRDefault="00411BC3" w:rsidP="00411BC3">
      <w:pPr>
        <w:spacing w:line="276" w:lineRule="auto"/>
        <w:jc w:val="both"/>
      </w:pPr>
      <w:r w:rsidRPr="00A3136F">
        <w:t>Bei den Halbzeugen sind die Abmessungen genormt. Das verringert die Vielfalt der Halbzeuge und spart somit Herstellungs- und Lagerkosten. Lieferbare Abmessungen von Halbzeugen findet man in Herstellerkatalogen oder in Tabellenbüchern.</w:t>
      </w:r>
    </w:p>
    <w:p w14:paraId="0B4937C9" w14:textId="41EF9D8D" w:rsidR="001350C6" w:rsidRPr="005B490D" w:rsidRDefault="009650A0" w:rsidP="00011FBA">
      <w:pPr>
        <w:spacing w:line="276" w:lineRule="auto"/>
        <w:jc w:val="both"/>
      </w:pPr>
      <w:r>
        <w:rPr>
          <w:noProof/>
          <w:lang w:eastAsia="de-DE"/>
        </w:rPr>
        <w:pict w14:anchorId="6EBB90CB">
          <v:shape id="_x0000_s1082" type="#_x0000_t202" style="position:absolute;left:0;text-align:left;margin-left:388.95pt;margin-top:3.8pt;width:119.25pt;height:49.5pt;z-index:251832320">
            <v:textbox style="mso-next-textbox:#_x0000_s1082">
              <w:txbxContent>
                <w:p w14:paraId="17D2463D" w14:textId="57BFC59B" w:rsidR="00011FBA" w:rsidRPr="005B490D" w:rsidRDefault="00A3136F" w:rsidP="00011FBA">
                  <w:pPr>
                    <w:rPr>
                      <w:color w:val="FF0000"/>
                      <w:sz w:val="16"/>
                      <w:szCs w:val="16"/>
                    </w:rPr>
                  </w:pPr>
                  <w:r>
                    <w:rPr>
                      <w:color w:val="FF0000"/>
                      <w:sz w:val="16"/>
                      <w:szCs w:val="16"/>
                    </w:rPr>
                    <w:t>Normen</w:t>
                  </w:r>
                </w:p>
              </w:txbxContent>
            </v:textbox>
          </v:shape>
        </w:pict>
      </w:r>
      <w:r w:rsidR="00411BC3" w:rsidRPr="005B490D">
        <w:t xml:space="preserve">Für Normungen in Deutschland ist das Deutsche Institut für Normung zuständig. Hier entstehen die </w:t>
      </w:r>
      <w:r w:rsidR="00411BC3" w:rsidRPr="005B490D">
        <w:rPr>
          <w:i/>
        </w:rPr>
        <w:t>DIN-Normen</w:t>
      </w:r>
      <w:r w:rsidR="00411BC3" w:rsidRPr="005B490D">
        <w:t>, die in Deutschland gelten. Daneben gibt es Organisation</w:t>
      </w:r>
      <w:r w:rsidR="004E0283">
        <w:t>en</w:t>
      </w:r>
      <w:r w:rsidR="00411BC3" w:rsidRPr="005B490D">
        <w:t>, die europäische Normen (</w:t>
      </w:r>
      <w:r w:rsidR="00411BC3" w:rsidRPr="005B490D">
        <w:rPr>
          <w:i/>
        </w:rPr>
        <w:t>EN-Normen</w:t>
      </w:r>
      <w:r w:rsidR="00411BC3" w:rsidRPr="005B490D">
        <w:t>) oder Normen erarbeiten, die für weltweiten Handel wichtig sind (</w:t>
      </w:r>
      <w:r w:rsidR="00411BC3" w:rsidRPr="005B490D">
        <w:rPr>
          <w:i/>
        </w:rPr>
        <w:t>ISO-Normen</w:t>
      </w:r>
      <w:r w:rsidR="00411BC3" w:rsidRPr="005B490D">
        <w:t xml:space="preserve">). Werden EN-Normen oder ISO-Normen in deutsche Normen überführt, so heißen sie </w:t>
      </w:r>
      <w:r w:rsidR="00411BC3" w:rsidRPr="005B490D">
        <w:rPr>
          <w:i/>
        </w:rPr>
        <w:t>DIN EN-Normen</w:t>
      </w:r>
      <w:r w:rsidR="00411BC3" w:rsidRPr="005B490D">
        <w:t xml:space="preserve">, </w:t>
      </w:r>
      <w:r w:rsidR="00411BC3" w:rsidRPr="005B490D">
        <w:rPr>
          <w:i/>
        </w:rPr>
        <w:t>DIN ISO-Normen</w:t>
      </w:r>
      <w:r w:rsidR="00411BC3" w:rsidRPr="005B490D">
        <w:t xml:space="preserve"> oder </w:t>
      </w:r>
      <w:r w:rsidR="00411BC3" w:rsidRPr="005B490D">
        <w:rPr>
          <w:i/>
        </w:rPr>
        <w:t>DIN EN ISO-Normen</w:t>
      </w:r>
      <w:r w:rsidR="00411BC3" w:rsidRPr="005B490D">
        <w:t>.</w:t>
      </w:r>
    </w:p>
    <w:p w14:paraId="12EDE0FB" w14:textId="77777777" w:rsidR="001350C6" w:rsidRPr="005B490D" w:rsidRDefault="001350C6" w:rsidP="00E913F4">
      <w:pPr>
        <w:spacing w:line="276" w:lineRule="auto"/>
      </w:pPr>
    </w:p>
    <w:p w14:paraId="4ADCB12F" w14:textId="77777777" w:rsidR="00E913F4" w:rsidRPr="005B490D" w:rsidRDefault="00E913F4" w:rsidP="00E913F4">
      <w:pPr>
        <w:spacing w:line="276" w:lineRule="auto"/>
        <w:rPr>
          <w:b/>
        </w:rPr>
      </w:pPr>
      <w:r w:rsidRPr="005B490D">
        <w:rPr>
          <w:b/>
        </w:rPr>
        <w:t xml:space="preserve">Schritt 5: Hauptaussagen formulieren: </w:t>
      </w:r>
    </w:p>
    <w:p w14:paraId="0F86342A" w14:textId="77777777" w:rsidR="00E913F4" w:rsidRPr="005B490D" w:rsidRDefault="0080099D" w:rsidP="005B490D">
      <w:pPr>
        <w:pStyle w:val="Listenabsatz"/>
        <w:numPr>
          <w:ilvl w:val="0"/>
          <w:numId w:val="25"/>
        </w:numPr>
        <w:spacing w:line="276" w:lineRule="auto"/>
        <w:ind w:left="1418"/>
        <w:rPr>
          <w:color w:val="FF0000"/>
        </w:rPr>
      </w:pPr>
      <w:r w:rsidRPr="005B490D">
        <w:rPr>
          <w:color w:val="FF0000"/>
        </w:rPr>
        <w:t>Stahl besteht aus Eisen und Kohlenstoff.</w:t>
      </w:r>
    </w:p>
    <w:p w14:paraId="2A8BEBCD" w14:textId="77777777" w:rsidR="0006782A" w:rsidRPr="005B490D" w:rsidRDefault="0006782A" w:rsidP="005B490D">
      <w:pPr>
        <w:pStyle w:val="Listenabsatz"/>
        <w:numPr>
          <w:ilvl w:val="0"/>
          <w:numId w:val="25"/>
        </w:numPr>
        <w:spacing w:line="276" w:lineRule="auto"/>
        <w:ind w:left="1418"/>
        <w:rPr>
          <w:color w:val="FF0000"/>
        </w:rPr>
      </w:pPr>
      <w:r w:rsidRPr="005B490D">
        <w:rPr>
          <w:color w:val="FF0000"/>
        </w:rPr>
        <w:t>Stahl ist ein wichtiger Werkstoff.</w:t>
      </w:r>
    </w:p>
    <w:p w14:paraId="54E1E852" w14:textId="77777777" w:rsidR="0080099D" w:rsidRPr="005B490D" w:rsidRDefault="0080099D" w:rsidP="005B490D">
      <w:pPr>
        <w:pStyle w:val="Listenabsatz"/>
        <w:numPr>
          <w:ilvl w:val="0"/>
          <w:numId w:val="25"/>
        </w:numPr>
        <w:spacing w:line="276" w:lineRule="auto"/>
        <w:ind w:left="1418"/>
        <w:rPr>
          <w:color w:val="FF0000"/>
        </w:rPr>
      </w:pPr>
      <w:r w:rsidRPr="005B490D">
        <w:rPr>
          <w:color w:val="FF0000"/>
        </w:rPr>
        <w:t>Werkstücke lassen sich aus Rohlingen fertigen. Rohlinge sind Teilstücke von Halbzeugen.</w:t>
      </w:r>
    </w:p>
    <w:p w14:paraId="799A6B40" w14:textId="77777777" w:rsidR="0080099D" w:rsidRPr="005B490D" w:rsidRDefault="0080099D" w:rsidP="005B490D">
      <w:pPr>
        <w:pStyle w:val="Listenabsatz"/>
        <w:numPr>
          <w:ilvl w:val="0"/>
          <w:numId w:val="25"/>
        </w:numPr>
        <w:spacing w:line="276" w:lineRule="auto"/>
        <w:ind w:left="1418"/>
        <w:rPr>
          <w:color w:val="FF0000"/>
        </w:rPr>
      </w:pPr>
      <w:r w:rsidRPr="005B490D">
        <w:rPr>
          <w:color w:val="FF0000"/>
        </w:rPr>
        <w:t>Die Abmessungen von Halbzeugen sind genormt.</w:t>
      </w:r>
    </w:p>
    <w:p w14:paraId="341171CF" w14:textId="63D21AD7" w:rsidR="0080099D" w:rsidRPr="005B490D" w:rsidRDefault="00D71133" w:rsidP="005B490D">
      <w:pPr>
        <w:pStyle w:val="Listenabsatz"/>
        <w:numPr>
          <w:ilvl w:val="0"/>
          <w:numId w:val="25"/>
        </w:numPr>
        <w:spacing w:line="276" w:lineRule="auto"/>
        <w:ind w:left="1418"/>
        <w:rPr>
          <w:color w:val="FF0000"/>
        </w:rPr>
      </w:pPr>
      <w:r w:rsidRPr="005B490D">
        <w:rPr>
          <w:color w:val="FF0000"/>
        </w:rPr>
        <w:t>Es gibt deutsch</w:t>
      </w:r>
      <w:r w:rsidR="00A27F3F">
        <w:rPr>
          <w:color w:val="FF0000"/>
        </w:rPr>
        <w:t>e</w:t>
      </w:r>
      <w:r w:rsidRPr="005B490D">
        <w:rPr>
          <w:color w:val="FF0000"/>
        </w:rPr>
        <w:t>, europäische und internationale Normungsorganisationen.</w:t>
      </w:r>
    </w:p>
    <w:p w14:paraId="25CC75EF" w14:textId="694B7310" w:rsidR="00383CF8" w:rsidRPr="006C1DF6" w:rsidRDefault="00470180" w:rsidP="00383CF8">
      <w:pPr>
        <w:pStyle w:val="Listenabsatz"/>
        <w:numPr>
          <w:ilvl w:val="0"/>
          <w:numId w:val="25"/>
        </w:numPr>
        <w:spacing w:line="240" w:lineRule="exact"/>
        <w:ind w:left="1418"/>
        <w:rPr>
          <w:color w:val="FF0000"/>
        </w:rPr>
      </w:pPr>
      <w:r w:rsidRPr="00383CF8">
        <w:rPr>
          <w:color w:val="FF0000"/>
        </w:rPr>
        <w:t>…</w:t>
      </w:r>
      <w:r w:rsidR="00383CF8" w:rsidRPr="00383CF8">
        <w:rPr>
          <w:color w:val="FF0000"/>
        </w:rPr>
        <w:br w:type="page"/>
      </w:r>
    </w:p>
    <w:p w14:paraId="2FD529CB" w14:textId="77777777" w:rsidR="00383CF8" w:rsidRPr="001755DB" w:rsidRDefault="00383CF8" w:rsidP="00383CF8">
      <w:pPr>
        <w:pStyle w:val="Listenabsatz"/>
        <w:numPr>
          <w:ilvl w:val="0"/>
          <w:numId w:val="20"/>
        </w:numPr>
        <w:spacing w:line="276" w:lineRule="auto"/>
        <w:jc w:val="both"/>
        <w:rPr>
          <w:b/>
        </w:rPr>
      </w:pPr>
      <w:r w:rsidRPr="001755DB">
        <w:rPr>
          <w:b/>
        </w:rPr>
        <w:lastRenderedPageBreak/>
        <w:t>Bearbeiten Sie folgende Arbeitsaufträge mit Ihrem Tabellenbuch:</w:t>
      </w:r>
      <w:r w:rsidRPr="001755DB">
        <w:rPr>
          <w:b/>
          <w:noProof/>
          <w:lang w:eastAsia="de-DE"/>
        </w:rPr>
        <w:t xml:space="preserve"> </w:t>
      </w:r>
      <w:r w:rsidRPr="001755DB">
        <w:rPr>
          <w:b/>
          <w:noProof/>
          <w:lang w:eastAsia="de-DE"/>
        </w:rPr>
        <w:drawing>
          <wp:anchor distT="0" distB="0" distL="114300" distR="114300" simplePos="0" relativeHeight="251842560" behindDoc="0" locked="0" layoutInCell="0" allowOverlap="1" wp14:anchorId="18A7468B" wp14:editId="6449FB71">
            <wp:simplePos x="0" y="0"/>
            <wp:positionH relativeFrom="rightMargin">
              <wp:posOffset>107950</wp:posOffset>
            </wp:positionH>
            <wp:positionV relativeFrom="paragraph">
              <wp:posOffset>0</wp:posOffset>
            </wp:positionV>
            <wp:extent cx="302701" cy="324000"/>
            <wp:effectExtent l="0" t="0" r="2540" b="0"/>
            <wp:wrapNone/>
            <wp:docPr id="1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701" cy="324000"/>
                    </a:xfrm>
                    <a:prstGeom prst="rect">
                      <a:avLst/>
                    </a:prstGeom>
                    <a:noFill/>
                    <a:ln>
                      <a:noFill/>
                    </a:ln>
                  </pic:spPr>
                </pic:pic>
              </a:graphicData>
            </a:graphic>
          </wp:anchor>
        </w:drawing>
      </w:r>
    </w:p>
    <w:p w14:paraId="1FB10DAA" w14:textId="77777777" w:rsidR="00383CF8" w:rsidRPr="001755DB" w:rsidRDefault="00383CF8" w:rsidP="00383CF8">
      <w:pPr>
        <w:spacing w:line="276" w:lineRule="auto"/>
      </w:pPr>
      <w:r w:rsidRPr="001755DB">
        <w:rPr>
          <w:noProof/>
          <w:lang w:eastAsia="de-DE"/>
        </w:rPr>
        <w:drawing>
          <wp:anchor distT="0" distB="0" distL="114300" distR="114300" simplePos="0" relativeHeight="251843584" behindDoc="0" locked="0" layoutInCell="0" allowOverlap="1" wp14:anchorId="053FF9B1" wp14:editId="025AB466">
            <wp:simplePos x="0" y="0"/>
            <wp:positionH relativeFrom="rightMargin">
              <wp:posOffset>106490</wp:posOffset>
            </wp:positionH>
            <wp:positionV relativeFrom="paragraph">
              <wp:posOffset>148590</wp:posOffset>
            </wp:positionV>
            <wp:extent cx="320675" cy="318770"/>
            <wp:effectExtent l="0" t="0" r="0" b="0"/>
            <wp:wrapNone/>
            <wp:docPr id="13" name="Grafik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0675" cy="318770"/>
                    </a:xfrm>
                    <a:prstGeom prst="rect">
                      <a:avLst/>
                    </a:prstGeom>
                    <a:noFill/>
                    <a:ln>
                      <a:noFill/>
                    </a:ln>
                  </pic:spPr>
                </pic:pic>
              </a:graphicData>
            </a:graphic>
          </wp:anchor>
        </w:drawing>
      </w:r>
    </w:p>
    <w:p w14:paraId="66660015" w14:textId="77777777" w:rsidR="00383CF8" w:rsidRPr="001755DB" w:rsidRDefault="00383CF8" w:rsidP="00383CF8">
      <w:pPr>
        <w:pStyle w:val="Marginaliegrau"/>
        <w:framePr w:wrap="around" w:y="501"/>
      </w:pPr>
      <w:r w:rsidRPr="001755DB">
        <w:t>Hinweis: Dabei kann Ihnen das Sachwortverzeichnis am Ende des Buches helfen. Suchen Sie den Begriff „Flachstahl blank“.</w:t>
      </w:r>
    </w:p>
    <w:p w14:paraId="721E10D9" w14:textId="77777777" w:rsidR="00383CF8" w:rsidRPr="001755DB" w:rsidRDefault="00383CF8" w:rsidP="00383CF8">
      <w:pPr>
        <w:pStyle w:val="Listenabsatz"/>
        <w:numPr>
          <w:ilvl w:val="0"/>
          <w:numId w:val="26"/>
        </w:numPr>
        <w:spacing w:line="276" w:lineRule="auto"/>
      </w:pPr>
      <w:r w:rsidRPr="001755DB">
        <w:t>Auf welchen Seiten finden Sie in Ihrem Tabellenbuch Informationen zu Stahl-Fertigungserzeugnissen bzw. Halbzeugen?</w:t>
      </w:r>
    </w:p>
    <w:p w14:paraId="06795244" w14:textId="77777777" w:rsidR="00383CF8" w:rsidRPr="001755DB" w:rsidRDefault="00383CF8" w:rsidP="00383CF8">
      <w:pPr>
        <w:spacing w:line="276" w:lineRule="auto"/>
      </w:pPr>
    </w:p>
    <w:p w14:paraId="7755B0B9" w14:textId="77777777" w:rsidR="00383CF8" w:rsidRPr="001755DB" w:rsidRDefault="00383CF8" w:rsidP="00383CF8">
      <w:pPr>
        <w:spacing w:line="276" w:lineRule="auto"/>
      </w:pPr>
    </w:p>
    <w:p w14:paraId="2D69A7FD" w14:textId="77777777" w:rsidR="00383CF8" w:rsidRPr="001755DB" w:rsidRDefault="00383CF8" w:rsidP="00383CF8">
      <w:pPr>
        <w:pStyle w:val="Listenabsatz"/>
        <w:numPr>
          <w:ilvl w:val="0"/>
          <w:numId w:val="26"/>
        </w:numPr>
        <w:spacing w:line="276" w:lineRule="auto"/>
        <w:ind w:left="708"/>
        <w:rPr>
          <w:b/>
        </w:rPr>
      </w:pPr>
      <w:r w:rsidRPr="001755DB">
        <w:t>Suchen Sie die Seite mit den Informationen zu „</w:t>
      </w:r>
      <w:r w:rsidRPr="001755DB">
        <w:rPr>
          <w:b/>
        </w:rPr>
        <w:t>Flachstäbe, blank</w:t>
      </w:r>
      <w:r w:rsidRPr="001755DB">
        <w:t xml:space="preserve">“ (DIN EN 10278). Hier finden Sie ein Beispiel, wie solche Flachstäbe bezeichnet werden können: </w:t>
      </w:r>
      <w:r w:rsidRPr="001755DB">
        <w:br/>
      </w:r>
      <w:r w:rsidRPr="001755DB">
        <w:rPr>
          <w:b/>
        </w:rPr>
        <w:t>Flach EN 10278 – 40 x 16 x 5000.</w:t>
      </w:r>
    </w:p>
    <w:p w14:paraId="495E5546" w14:textId="77777777" w:rsidR="00383CF8" w:rsidRPr="001755DB" w:rsidRDefault="00383CF8" w:rsidP="00383CF8">
      <w:pPr>
        <w:spacing w:line="360" w:lineRule="auto"/>
        <w:ind w:left="708"/>
      </w:pPr>
      <w:r w:rsidRPr="001755DB">
        <w:t>Für welche Größen stehen die Zahlen 16 und 5000?</w:t>
      </w:r>
    </w:p>
    <w:p w14:paraId="42FA3965" w14:textId="77777777" w:rsidR="00383CF8" w:rsidRPr="001755DB" w:rsidRDefault="00383CF8" w:rsidP="00383CF8"/>
    <w:p w14:paraId="14789ECD" w14:textId="77777777" w:rsidR="00383CF8" w:rsidRPr="001755DB" w:rsidRDefault="00383CF8" w:rsidP="00383CF8">
      <w:pPr>
        <w:ind w:left="708"/>
        <w:rPr>
          <w:i/>
          <w:color w:val="FF0000"/>
        </w:rPr>
      </w:pPr>
      <w:r w:rsidRPr="001755DB">
        <w:rPr>
          <w:i/>
          <w:color w:val="FF0000"/>
        </w:rPr>
        <w:t>Tabellenbuch Europa Lehrmittel, 47. Auflage, von Seite 146 bis Seite 159</w:t>
      </w:r>
    </w:p>
    <w:p w14:paraId="7270E068" w14:textId="77777777" w:rsidR="00383CF8" w:rsidRPr="001755DB" w:rsidRDefault="00383CF8" w:rsidP="00383CF8">
      <w:pPr>
        <w:ind w:left="708"/>
        <w:rPr>
          <w:color w:val="FF0000"/>
        </w:rPr>
      </w:pPr>
    </w:p>
    <w:p w14:paraId="6F5DEFFD" w14:textId="77777777" w:rsidR="00383CF8" w:rsidRPr="001755DB" w:rsidRDefault="00383CF8" w:rsidP="00383CF8">
      <w:pPr>
        <w:ind w:left="708"/>
        <w:rPr>
          <w:color w:val="FF0000"/>
        </w:rPr>
      </w:pPr>
      <w:r w:rsidRPr="001755DB">
        <w:rPr>
          <w:color w:val="FF0000"/>
        </w:rPr>
        <w:t>16:</w:t>
      </w:r>
      <w:r w:rsidRPr="001755DB">
        <w:rPr>
          <w:color w:val="FF0000"/>
        </w:rPr>
        <w:tab/>
        <w:t>Höhe h = 16 mm</w:t>
      </w:r>
    </w:p>
    <w:p w14:paraId="01CCA0A5" w14:textId="77777777" w:rsidR="00383CF8" w:rsidRPr="001755DB" w:rsidRDefault="00383CF8" w:rsidP="00383CF8">
      <w:pPr>
        <w:ind w:left="708"/>
        <w:rPr>
          <w:color w:val="FF0000"/>
        </w:rPr>
      </w:pPr>
      <w:r w:rsidRPr="001755DB">
        <w:rPr>
          <w:color w:val="FF0000"/>
        </w:rPr>
        <w:t xml:space="preserve">5000: </w:t>
      </w:r>
      <w:r w:rsidRPr="001755DB">
        <w:rPr>
          <w:color w:val="FF0000"/>
        </w:rPr>
        <w:tab/>
        <w:t>Länge l = 5000 mm</w:t>
      </w:r>
    </w:p>
    <w:p w14:paraId="223B846E" w14:textId="77777777" w:rsidR="00383CF8" w:rsidRPr="001755DB" w:rsidRDefault="00383CF8" w:rsidP="00383CF8">
      <w:pPr>
        <w:ind w:left="708"/>
        <w:rPr>
          <w:color w:val="FF0000"/>
        </w:rPr>
      </w:pPr>
    </w:p>
    <w:p w14:paraId="60542310" w14:textId="77777777" w:rsidR="00383CF8" w:rsidRPr="001755DB" w:rsidRDefault="00383CF8" w:rsidP="00383CF8">
      <w:pPr>
        <w:ind w:left="708"/>
        <w:rPr>
          <w:color w:val="FF0000"/>
        </w:rPr>
      </w:pPr>
      <w:r w:rsidRPr="001755DB">
        <w:rPr>
          <w:color w:val="FF0000"/>
        </w:rPr>
        <w:t>40:</w:t>
      </w:r>
      <w:r w:rsidRPr="001755DB">
        <w:rPr>
          <w:color w:val="FF0000"/>
        </w:rPr>
        <w:tab/>
        <w:t>Breite b = 40 mm</w:t>
      </w:r>
    </w:p>
    <w:p w14:paraId="16D20903" w14:textId="77777777" w:rsidR="00383CF8" w:rsidRPr="001755DB" w:rsidRDefault="00383CF8" w:rsidP="00383CF8">
      <w:pPr>
        <w:ind w:left="708"/>
        <w:rPr>
          <w:color w:val="FF0000"/>
        </w:rPr>
      </w:pPr>
      <w:r w:rsidRPr="001755DB">
        <w:rPr>
          <w:color w:val="FF0000"/>
        </w:rPr>
        <w:t>5:</w:t>
      </w:r>
      <w:r w:rsidRPr="001755DB">
        <w:rPr>
          <w:color w:val="FF0000"/>
        </w:rPr>
        <w:tab/>
        <w:t>Höhe h = 5 mm</w:t>
      </w:r>
    </w:p>
    <w:p w14:paraId="12B076A8" w14:textId="77777777" w:rsidR="00383CF8" w:rsidRPr="001755DB" w:rsidRDefault="00383CF8" w:rsidP="00383CF8">
      <w:pPr>
        <w:ind w:left="708"/>
        <w:rPr>
          <w:color w:val="FF0000"/>
        </w:rPr>
      </w:pPr>
      <w:r w:rsidRPr="001755DB">
        <w:rPr>
          <w:color w:val="FF0000"/>
        </w:rPr>
        <w:t>60:</w:t>
      </w:r>
      <w:r w:rsidRPr="001755DB">
        <w:rPr>
          <w:color w:val="FF0000"/>
        </w:rPr>
        <w:tab/>
        <w:t>Länge l = 60 mm</w:t>
      </w:r>
    </w:p>
    <w:p w14:paraId="16C4D836" w14:textId="77777777" w:rsidR="00383CF8" w:rsidRPr="001755DB" w:rsidRDefault="00383CF8" w:rsidP="00383CF8">
      <w:pPr>
        <w:spacing w:line="276" w:lineRule="auto"/>
      </w:pPr>
    </w:p>
    <w:p w14:paraId="00A2F1BB" w14:textId="35FC2962" w:rsidR="00027BAB" w:rsidRPr="00185446" w:rsidRDefault="00027BAB" w:rsidP="00383CF8">
      <w:pPr>
        <w:spacing w:line="276" w:lineRule="auto"/>
      </w:pPr>
    </w:p>
    <w:sectPr w:rsidR="00027BAB" w:rsidRPr="00185446" w:rsidSect="00BF021C">
      <w:headerReference w:type="default" r:id="rId20"/>
      <w:footerReference w:type="default" r:id="rId21"/>
      <w:pgSz w:w="11906" w:h="16838" w:code="9"/>
      <w:pgMar w:top="1418" w:right="340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608B" w14:textId="77777777" w:rsidR="002535A0" w:rsidRDefault="002535A0" w:rsidP="001E03DE">
      <w:r>
        <w:separator/>
      </w:r>
    </w:p>
  </w:endnote>
  <w:endnote w:type="continuationSeparator" w:id="0">
    <w:p w14:paraId="2E512EDE" w14:textId="77777777" w:rsidR="002535A0" w:rsidRDefault="002535A0"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Univers 55">
    <w:panose1 w:val="00000000000000000000"/>
    <w:charset w:val="00"/>
    <w:family w:val="swiss"/>
    <w:notTrueType/>
    <w:pitch w:val="variable"/>
    <w:sig w:usb0="000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050D" w14:textId="6ED5AE87" w:rsidR="00DA68DC" w:rsidRPr="009D2C9D" w:rsidRDefault="009D2C9D" w:rsidP="009D2C9D">
    <w:pPr>
      <w:pStyle w:val="Fuzeile"/>
      <w:ind w:right="360"/>
    </w:pPr>
    <w:r>
      <w:t>© Zentrum für Schulqualität und Lehrerbildung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D1AA3" w14:textId="77777777" w:rsidR="002535A0" w:rsidRDefault="002535A0" w:rsidP="001E03DE">
      <w:r>
        <w:separator/>
      </w:r>
    </w:p>
  </w:footnote>
  <w:footnote w:type="continuationSeparator" w:id="0">
    <w:p w14:paraId="2E8CB804" w14:textId="77777777" w:rsidR="002535A0" w:rsidRDefault="002535A0"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CA65" w14:textId="1BCE312F" w:rsidR="00DA68DC" w:rsidRPr="006A1C37" w:rsidRDefault="009650A0" w:rsidP="00A74C42">
    <w:pPr>
      <w:pStyle w:val="Kopfzeile"/>
    </w:pPr>
    <w:r>
      <w:rPr>
        <w:noProof/>
      </w:rPr>
      <w:pict w14:anchorId="1AAF2CC3">
        <v:group id="Gruppieren 7" o:spid="_x0000_s2054" style="position:absolute;margin-left:56.15pt;margin-top:26.95pt;width:489.35pt;height:34.4pt;z-index:251658240;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">
          <v:shapetype id="_x0000_t202" coordsize="21600,21600" o:spt="202" path="m,l,21600r21600,l21600,xe">
            <v:stroke joinstyle="miter"/>
            <v:path gradientshapeok="t" o:connecttype="rect"/>
          </v:shapetype>
          <v:shape id="Textfeld 2" o:spid="_x0000_s2055" type="#_x0000_t202" style="position:absolute;top:679;width:4464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style="mso-next-textbox:#Textfeld 2">
              <w:txbxContent>
                <w:p w14:paraId="004272FD" w14:textId="77777777" w:rsidR="009D2C9D" w:rsidRDefault="009D2C9D" w:rsidP="009D2C9D">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2056" type="#_x0000_t75" style="position:absolute;left:58159;width:3996;height:43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LVx7CAAAA2wAAAA8AAABkcnMvZG93bnJldi54bWxET01rwkAQvQv+h2WEXkQ3LVXa1FVKoZB6&#10;kWov3sbsmESzsyE7jem/dwWht3m8z1mselerjtpQeTbwOE1AEefeVlwY+Nl9Tl5ABUG2WHsmA38U&#10;YLUcDhaYWn/hb+q2UqgYwiFFA6VIk2od8pIchqlviCN39K1DibAttG3xEsNdrZ+SZK4dVhwbSmzo&#10;o6T8vP11Bg7H1/ksE6F1sduPu1O2+To02piHUf/+Bkqol3/x3Z3ZOP8Zbr/EA/Ty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i1cewgAAANsAAAAPAAAAAAAAAAAAAAAAAJ8C&#10;AABkcnMvZG93bnJldi54bWxQSwUGAAAAAAQABAD3AAAAjgMAAAAA&#10;">
            <v:imagedata r:id="rId1" o:title=""/>
            <v:path arrowok="t"/>
          </v:shape>
          <v:line id="Gerade Verbindung 460" o:spid="_x0000_s2057" style="position:absolute;flip:x;visibility:visible;mso-wrap-style:square" from="950,3402" to="56724,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LCp8IAAADbAAAADwAAAGRycy9kb3ducmV2LnhtbESPQYvCMBCF7wv+hzCCtzV1DyrVKCqu&#10;eFrQ7ep1aMa22ExKEmv99xtB8DbDe9+bN/NlZ2rRkvOVZQWjYQKCOLe64kJB9vv9OQXhA7LG2jIp&#10;eJCH5aL3McdU2zsfqD2GQsQQ9ikqKENoUil9XpJBP7QNcdQu1hkMcXWF1A7vMdzU8itJxtJgxfFC&#10;iQ1tSsqvx5uJNX7Wu2zTssHHwZ2zaT46bXd/Sg363WoGIlAX3uYXvdeRm8Dzlzi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LCp8IAAADbAAAADwAAAAAAAAAAAAAA&#10;AAChAgAAZHJzL2Rvd25yZXYueG1sUEsFBgAAAAAEAAQA+QAAAJADAAAAAA==&#10;" strokecolor="#a6a6a6" strokeweight=".5pt"/>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3BE359F"/>
    <w:multiLevelType w:val="hybridMultilevel"/>
    <w:tmpl w:val="BC2C6E1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99C5369"/>
    <w:multiLevelType w:val="hybridMultilevel"/>
    <w:tmpl w:val="35207680"/>
    <w:lvl w:ilvl="0" w:tplc="2E106982">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A839D0"/>
    <w:multiLevelType w:val="hybridMultilevel"/>
    <w:tmpl w:val="221E3D32"/>
    <w:lvl w:ilvl="0" w:tplc="FF063F40">
      <w:start w:val="1"/>
      <w:numFmt w:val="lowerLetter"/>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D6B2A8A"/>
    <w:multiLevelType w:val="hybridMultilevel"/>
    <w:tmpl w:val="6E1EF510"/>
    <w:lvl w:ilvl="0" w:tplc="51B4E846">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F7B32E3"/>
    <w:multiLevelType w:val="hybridMultilevel"/>
    <w:tmpl w:val="D67CE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2"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3"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B768D2"/>
    <w:multiLevelType w:val="hybridMultilevel"/>
    <w:tmpl w:val="B08451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9"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C3C21C0"/>
    <w:multiLevelType w:val="hybridMultilevel"/>
    <w:tmpl w:val="003C6E54"/>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7572F6E"/>
    <w:multiLevelType w:val="hybridMultilevel"/>
    <w:tmpl w:val="9378CD9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5"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9"/>
  </w:num>
  <w:num w:numId="4">
    <w:abstractNumId w:val="22"/>
  </w:num>
  <w:num w:numId="5">
    <w:abstractNumId w:val="17"/>
  </w:num>
  <w:num w:numId="6">
    <w:abstractNumId w:val="25"/>
  </w:num>
  <w:num w:numId="7">
    <w:abstractNumId w:val="21"/>
  </w:num>
  <w:num w:numId="8">
    <w:abstractNumId w:val="1"/>
  </w:num>
  <w:num w:numId="9">
    <w:abstractNumId w:val="12"/>
  </w:num>
  <w:num w:numId="10">
    <w:abstractNumId w:val="8"/>
  </w:num>
  <w:num w:numId="11">
    <w:abstractNumId w:val="24"/>
  </w:num>
  <w:num w:numId="12">
    <w:abstractNumId w:val="13"/>
  </w:num>
  <w:num w:numId="13">
    <w:abstractNumId w:val="16"/>
  </w:num>
  <w:num w:numId="14">
    <w:abstractNumId w:val="6"/>
  </w:num>
  <w:num w:numId="15">
    <w:abstractNumId w:val="0"/>
  </w:num>
  <w:num w:numId="16">
    <w:abstractNumId w:val="7"/>
  </w:num>
  <w:num w:numId="17">
    <w:abstractNumId w:val="3"/>
  </w:num>
  <w:num w:numId="18">
    <w:abstractNumId w:val="2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5"/>
  </w:num>
  <w:num w:numId="22">
    <w:abstractNumId w:val="9"/>
  </w:num>
  <w:num w:numId="23">
    <w:abstractNumId w:val="4"/>
  </w:num>
  <w:num w:numId="24">
    <w:abstractNumId w:val="23"/>
  </w:num>
  <w:num w:numId="25">
    <w:abstractNumId w:val="10"/>
  </w:num>
  <w:num w:numId="26">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drawingGridHorizontalSpacing w:val="57"/>
  <w:drawingGridVerticalSpacing w:val="57"/>
  <w:doNotUseMarginsForDrawingGridOrigin/>
  <w:drawingGridHorizontalOrigin w:val="1134"/>
  <w:drawingGridVerticalOrigin w:val="1418"/>
  <w:characterSpacingControl w:val="doNotCompress"/>
  <w:hdrShapeDefaults>
    <o:shapedefaults v:ext="edit" spidmax="2059"/>
    <o:shapelayout v:ext="edit">
      <o:idmap v:ext="edit" data="2"/>
      <o:rules v:ext="edit">
        <o:r id="V:Rule1" type="connector" idref="#Gerade Verbindung 46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64B3"/>
    <w:rsid w:val="00005129"/>
    <w:rsid w:val="00005A28"/>
    <w:rsid w:val="00005EAC"/>
    <w:rsid w:val="00010974"/>
    <w:rsid w:val="00011FBA"/>
    <w:rsid w:val="000128F3"/>
    <w:rsid w:val="000160EC"/>
    <w:rsid w:val="00024E63"/>
    <w:rsid w:val="00027BAB"/>
    <w:rsid w:val="00031ED0"/>
    <w:rsid w:val="000343DC"/>
    <w:rsid w:val="00036A4D"/>
    <w:rsid w:val="000411A8"/>
    <w:rsid w:val="0004254C"/>
    <w:rsid w:val="00044BAA"/>
    <w:rsid w:val="0005288C"/>
    <w:rsid w:val="00057390"/>
    <w:rsid w:val="00057B3D"/>
    <w:rsid w:val="00064582"/>
    <w:rsid w:val="0006782A"/>
    <w:rsid w:val="00076DAD"/>
    <w:rsid w:val="00085AB3"/>
    <w:rsid w:val="00092DF1"/>
    <w:rsid w:val="000977FD"/>
    <w:rsid w:val="00097AAA"/>
    <w:rsid w:val="000A1EB2"/>
    <w:rsid w:val="000A764B"/>
    <w:rsid w:val="000A7A5C"/>
    <w:rsid w:val="000B1737"/>
    <w:rsid w:val="000B2BC9"/>
    <w:rsid w:val="000B64B3"/>
    <w:rsid w:val="000C5FC9"/>
    <w:rsid w:val="000D06BA"/>
    <w:rsid w:val="000D5446"/>
    <w:rsid w:val="000E33F4"/>
    <w:rsid w:val="000E763B"/>
    <w:rsid w:val="00101F6F"/>
    <w:rsid w:val="001021F6"/>
    <w:rsid w:val="00102A7B"/>
    <w:rsid w:val="001066AF"/>
    <w:rsid w:val="00111E6A"/>
    <w:rsid w:val="0012000E"/>
    <w:rsid w:val="001332A4"/>
    <w:rsid w:val="001350C6"/>
    <w:rsid w:val="001424B4"/>
    <w:rsid w:val="001467A4"/>
    <w:rsid w:val="00153EE8"/>
    <w:rsid w:val="00157EBB"/>
    <w:rsid w:val="0016049C"/>
    <w:rsid w:val="001633C8"/>
    <w:rsid w:val="00164BB7"/>
    <w:rsid w:val="00173367"/>
    <w:rsid w:val="00177093"/>
    <w:rsid w:val="00185446"/>
    <w:rsid w:val="00186B1D"/>
    <w:rsid w:val="00186B3F"/>
    <w:rsid w:val="00191FDA"/>
    <w:rsid w:val="001938E2"/>
    <w:rsid w:val="001979E7"/>
    <w:rsid w:val="001A1E3C"/>
    <w:rsid w:val="001A2103"/>
    <w:rsid w:val="001B4C23"/>
    <w:rsid w:val="001C241E"/>
    <w:rsid w:val="001C721C"/>
    <w:rsid w:val="001D382C"/>
    <w:rsid w:val="001D6741"/>
    <w:rsid w:val="001E03DE"/>
    <w:rsid w:val="001E2AB8"/>
    <w:rsid w:val="001F1C14"/>
    <w:rsid w:val="001F3112"/>
    <w:rsid w:val="001F45F2"/>
    <w:rsid w:val="0020278E"/>
    <w:rsid w:val="00203E01"/>
    <w:rsid w:val="00210735"/>
    <w:rsid w:val="00216271"/>
    <w:rsid w:val="002223B8"/>
    <w:rsid w:val="002247A5"/>
    <w:rsid w:val="00225F48"/>
    <w:rsid w:val="0022617F"/>
    <w:rsid w:val="00227078"/>
    <w:rsid w:val="00233EB7"/>
    <w:rsid w:val="00234B66"/>
    <w:rsid w:val="00241372"/>
    <w:rsid w:val="00251043"/>
    <w:rsid w:val="002535A0"/>
    <w:rsid w:val="00253AA4"/>
    <w:rsid w:val="00260CB7"/>
    <w:rsid w:val="002611F5"/>
    <w:rsid w:val="00281CB1"/>
    <w:rsid w:val="002915B8"/>
    <w:rsid w:val="00296589"/>
    <w:rsid w:val="002979DC"/>
    <w:rsid w:val="002A1D90"/>
    <w:rsid w:val="002A2D21"/>
    <w:rsid w:val="002A725A"/>
    <w:rsid w:val="002A79B5"/>
    <w:rsid w:val="002B1CA9"/>
    <w:rsid w:val="002B5C8D"/>
    <w:rsid w:val="002D51BA"/>
    <w:rsid w:val="002E10B1"/>
    <w:rsid w:val="002E2050"/>
    <w:rsid w:val="002E2DBF"/>
    <w:rsid w:val="002E4544"/>
    <w:rsid w:val="002F2555"/>
    <w:rsid w:val="003079A7"/>
    <w:rsid w:val="0032000F"/>
    <w:rsid w:val="003211CD"/>
    <w:rsid w:val="00327A81"/>
    <w:rsid w:val="00330F16"/>
    <w:rsid w:val="00334277"/>
    <w:rsid w:val="003346C3"/>
    <w:rsid w:val="003421A1"/>
    <w:rsid w:val="003457A0"/>
    <w:rsid w:val="00351422"/>
    <w:rsid w:val="003552C0"/>
    <w:rsid w:val="00357C55"/>
    <w:rsid w:val="00357DA1"/>
    <w:rsid w:val="00361E5E"/>
    <w:rsid w:val="00362A92"/>
    <w:rsid w:val="00363026"/>
    <w:rsid w:val="00363288"/>
    <w:rsid w:val="00366215"/>
    <w:rsid w:val="003665C3"/>
    <w:rsid w:val="00370A1A"/>
    <w:rsid w:val="003754CF"/>
    <w:rsid w:val="00383CF8"/>
    <w:rsid w:val="00385D63"/>
    <w:rsid w:val="00387063"/>
    <w:rsid w:val="00391945"/>
    <w:rsid w:val="00391CC3"/>
    <w:rsid w:val="003A0130"/>
    <w:rsid w:val="003A17D4"/>
    <w:rsid w:val="003A3542"/>
    <w:rsid w:val="003C4B80"/>
    <w:rsid w:val="003C56C4"/>
    <w:rsid w:val="003C6830"/>
    <w:rsid w:val="003D0AD2"/>
    <w:rsid w:val="003D2E25"/>
    <w:rsid w:val="003D4989"/>
    <w:rsid w:val="003F1732"/>
    <w:rsid w:val="003F5C78"/>
    <w:rsid w:val="003F75E9"/>
    <w:rsid w:val="00411BC3"/>
    <w:rsid w:val="0042086D"/>
    <w:rsid w:val="0042345D"/>
    <w:rsid w:val="0043494C"/>
    <w:rsid w:val="00444F9C"/>
    <w:rsid w:val="0044650F"/>
    <w:rsid w:val="004524BD"/>
    <w:rsid w:val="004529FA"/>
    <w:rsid w:val="00453EC1"/>
    <w:rsid w:val="004545AA"/>
    <w:rsid w:val="00462390"/>
    <w:rsid w:val="00470180"/>
    <w:rsid w:val="00472595"/>
    <w:rsid w:val="0047779F"/>
    <w:rsid w:val="004829DA"/>
    <w:rsid w:val="00486468"/>
    <w:rsid w:val="00493E75"/>
    <w:rsid w:val="004A009B"/>
    <w:rsid w:val="004A2770"/>
    <w:rsid w:val="004B0A74"/>
    <w:rsid w:val="004B658C"/>
    <w:rsid w:val="004C18F1"/>
    <w:rsid w:val="004D3EFB"/>
    <w:rsid w:val="004E0283"/>
    <w:rsid w:val="004F4748"/>
    <w:rsid w:val="004F754E"/>
    <w:rsid w:val="004F7ED4"/>
    <w:rsid w:val="005039B8"/>
    <w:rsid w:val="0051078A"/>
    <w:rsid w:val="00516DF0"/>
    <w:rsid w:val="0051717F"/>
    <w:rsid w:val="00520BD0"/>
    <w:rsid w:val="00524BDA"/>
    <w:rsid w:val="0053570A"/>
    <w:rsid w:val="00535F4A"/>
    <w:rsid w:val="00542D04"/>
    <w:rsid w:val="00545AB7"/>
    <w:rsid w:val="005530EE"/>
    <w:rsid w:val="00573512"/>
    <w:rsid w:val="0057375D"/>
    <w:rsid w:val="005737A0"/>
    <w:rsid w:val="00573EA8"/>
    <w:rsid w:val="00581AF7"/>
    <w:rsid w:val="005825EB"/>
    <w:rsid w:val="00583BFC"/>
    <w:rsid w:val="005935BE"/>
    <w:rsid w:val="00597140"/>
    <w:rsid w:val="005A6708"/>
    <w:rsid w:val="005A78E6"/>
    <w:rsid w:val="005B490D"/>
    <w:rsid w:val="005B6550"/>
    <w:rsid w:val="005C19AC"/>
    <w:rsid w:val="005C4141"/>
    <w:rsid w:val="005C589B"/>
    <w:rsid w:val="005D451F"/>
    <w:rsid w:val="005D5850"/>
    <w:rsid w:val="005E4A43"/>
    <w:rsid w:val="0060759A"/>
    <w:rsid w:val="0061505A"/>
    <w:rsid w:val="00616040"/>
    <w:rsid w:val="00624F16"/>
    <w:rsid w:val="006308C3"/>
    <w:rsid w:val="00635328"/>
    <w:rsid w:val="00665E61"/>
    <w:rsid w:val="0067020A"/>
    <w:rsid w:val="00674242"/>
    <w:rsid w:val="006862A2"/>
    <w:rsid w:val="0069030C"/>
    <w:rsid w:val="00692F3C"/>
    <w:rsid w:val="006A16B5"/>
    <w:rsid w:val="006A2B3A"/>
    <w:rsid w:val="006A4AEC"/>
    <w:rsid w:val="006A51AE"/>
    <w:rsid w:val="006A5BF4"/>
    <w:rsid w:val="006A64CA"/>
    <w:rsid w:val="006C1DF6"/>
    <w:rsid w:val="006C4859"/>
    <w:rsid w:val="006C4D0A"/>
    <w:rsid w:val="006C7249"/>
    <w:rsid w:val="006D14FF"/>
    <w:rsid w:val="006D3107"/>
    <w:rsid w:val="006D75BC"/>
    <w:rsid w:val="006E2D50"/>
    <w:rsid w:val="006E4825"/>
    <w:rsid w:val="006F34CD"/>
    <w:rsid w:val="006F661D"/>
    <w:rsid w:val="006F6E2E"/>
    <w:rsid w:val="00705967"/>
    <w:rsid w:val="00706E47"/>
    <w:rsid w:val="0071220C"/>
    <w:rsid w:val="00712924"/>
    <w:rsid w:val="00715FF1"/>
    <w:rsid w:val="0072380A"/>
    <w:rsid w:val="007330AC"/>
    <w:rsid w:val="00733323"/>
    <w:rsid w:val="00740ADF"/>
    <w:rsid w:val="0074339F"/>
    <w:rsid w:val="00744124"/>
    <w:rsid w:val="00744CF1"/>
    <w:rsid w:val="0075476A"/>
    <w:rsid w:val="00760104"/>
    <w:rsid w:val="00764360"/>
    <w:rsid w:val="007665EC"/>
    <w:rsid w:val="00770F61"/>
    <w:rsid w:val="00792C3D"/>
    <w:rsid w:val="007A239C"/>
    <w:rsid w:val="007B5DFF"/>
    <w:rsid w:val="007B5E43"/>
    <w:rsid w:val="007B7335"/>
    <w:rsid w:val="007C55F7"/>
    <w:rsid w:val="007E0D89"/>
    <w:rsid w:val="007E1441"/>
    <w:rsid w:val="007E5B6A"/>
    <w:rsid w:val="007F67D3"/>
    <w:rsid w:val="007F7024"/>
    <w:rsid w:val="0080099D"/>
    <w:rsid w:val="00811921"/>
    <w:rsid w:val="00822445"/>
    <w:rsid w:val="00823BAA"/>
    <w:rsid w:val="00825057"/>
    <w:rsid w:val="00832068"/>
    <w:rsid w:val="00832BFD"/>
    <w:rsid w:val="00840DEE"/>
    <w:rsid w:val="00840FCF"/>
    <w:rsid w:val="00850A64"/>
    <w:rsid w:val="00862CBB"/>
    <w:rsid w:val="00863567"/>
    <w:rsid w:val="00866E17"/>
    <w:rsid w:val="00873419"/>
    <w:rsid w:val="00874A59"/>
    <w:rsid w:val="00877B0B"/>
    <w:rsid w:val="00883E3D"/>
    <w:rsid w:val="0089408B"/>
    <w:rsid w:val="008955B4"/>
    <w:rsid w:val="008962F2"/>
    <w:rsid w:val="008A7911"/>
    <w:rsid w:val="008B02E0"/>
    <w:rsid w:val="008B103F"/>
    <w:rsid w:val="008B49F7"/>
    <w:rsid w:val="008B6EE3"/>
    <w:rsid w:val="008C0283"/>
    <w:rsid w:val="008C10F2"/>
    <w:rsid w:val="008C2856"/>
    <w:rsid w:val="008C39A8"/>
    <w:rsid w:val="008C74E5"/>
    <w:rsid w:val="008D17C4"/>
    <w:rsid w:val="008D5EDB"/>
    <w:rsid w:val="008E1FE1"/>
    <w:rsid w:val="008E2D1B"/>
    <w:rsid w:val="008F1855"/>
    <w:rsid w:val="008F46D0"/>
    <w:rsid w:val="00900D7C"/>
    <w:rsid w:val="0090229E"/>
    <w:rsid w:val="0091105E"/>
    <w:rsid w:val="00913F2D"/>
    <w:rsid w:val="009144D8"/>
    <w:rsid w:val="00916D0F"/>
    <w:rsid w:val="00917C6D"/>
    <w:rsid w:val="009334EC"/>
    <w:rsid w:val="00943640"/>
    <w:rsid w:val="00944CD7"/>
    <w:rsid w:val="009452CB"/>
    <w:rsid w:val="00952BC4"/>
    <w:rsid w:val="009533B3"/>
    <w:rsid w:val="0096073B"/>
    <w:rsid w:val="009650A0"/>
    <w:rsid w:val="009735C6"/>
    <w:rsid w:val="00980E77"/>
    <w:rsid w:val="009839BE"/>
    <w:rsid w:val="00986A0D"/>
    <w:rsid w:val="009911FA"/>
    <w:rsid w:val="00992625"/>
    <w:rsid w:val="009935DA"/>
    <w:rsid w:val="00993F2E"/>
    <w:rsid w:val="0099699C"/>
    <w:rsid w:val="009A4480"/>
    <w:rsid w:val="009C05F9"/>
    <w:rsid w:val="009C2229"/>
    <w:rsid w:val="009C6AD3"/>
    <w:rsid w:val="009D02BF"/>
    <w:rsid w:val="009D2C9D"/>
    <w:rsid w:val="009D56E0"/>
    <w:rsid w:val="009E18FF"/>
    <w:rsid w:val="009F1E1A"/>
    <w:rsid w:val="009F204E"/>
    <w:rsid w:val="009F3A68"/>
    <w:rsid w:val="009F66A5"/>
    <w:rsid w:val="009F6E2B"/>
    <w:rsid w:val="009F74BE"/>
    <w:rsid w:val="00A010D4"/>
    <w:rsid w:val="00A014A5"/>
    <w:rsid w:val="00A02C45"/>
    <w:rsid w:val="00A103EA"/>
    <w:rsid w:val="00A1042A"/>
    <w:rsid w:val="00A16D65"/>
    <w:rsid w:val="00A1700D"/>
    <w:rsid w:val="00A20659"/>
    <w:rsid w:val="00A2218E"/>
    <w:rsid w:val="00A22730"/>
    <w:rsid w:val="00A24DDF"/>
    <w:rsid w:val="00A27F3F"/>
    <w:rsid w:val="00A3136F"/>
    <w:rsid w:val="00A33C98"/>
    <w:rsid w:val="00A402FC"/>
    <w:rsid w:val="00A410C8"/>
    <w:rsid w:val="00A459B7"/>
    <w:rsid w:val="00A5009A"/>
    <w:rsid w:val="00A520DA"/>
    <w:rsid w:val="00A52AC4"/>
    <w:rsid w:val="00A567D9"/>
    <w:rsid w:val="00A64ECA"/>
    <w:rsid w:val="00A73AEC"/>
    <w:rsid w:val="00A74C42"/>
    <w:rsid w:val="00A76E2C"/>
    <w:rsid w:val="00A8051B"/>
    <w:rsid w:val="00A90BD5"/>
    <w:rsid w:val="00A91AEE"/>
    <w:rsid w:val="00A9292C"/>
    <w:rsid w:val="00A964E0"/>
    <w:rsid w:val="00AB373B"/>
    <w:rsid w:val="00AB5405"/>
    <w:rsid w:val="00AB5F36"/>
    <w:rsid w:val="00AB6FD0"/>
    <w:rsid w:val="00AC3742"/>
    <w:rsid w:val="00AD3746"/>
    <w:rsid w:val="00AD4880"/>
    <w:rsid w:val="00AE418B"/>
    <w:rsid w:val="00AE47FF"/>
    <w:rsid w:val="00AE53C5"/>
    <w:rsid w:val="00AF11A2"/>
    <w:rsid w:val="00AF5B64"/>
    <w:rsid w:val="00B139F3"/>
    <w:rsid w:val="00B2315B"/>
    <w:rsid w:val="00B32616"/>
    <w:rsid w:val="00B33C23"/>
    <w:rsid w:val="00B37DC9"/>
    <w:rsid w:val="00B43592"/>
    <w:rsid w:val="00B45049"/>
    <w:rsid w:val="00B4780D"/>
    <w:rsid w:val="00B501C1"/>
    <w:rsid w:val="00B51DE9"/>
    <w:rsid w:val="00B53BAF"/>
    <w:rsid w:val="00B553BF"/>
    <w:rsid w:val="00B55577"/>
    <w:rsid w:val="00B56F9E"/>
    <w:rsid w:val="00B57685"/>
    <w:rsid w:val="00B619C2"/>
    <w:rsid w:val="00B66B61"/>
    <w:rsid w:val="00B815E2"/>
    <w:rsid w:val="00B911F3"/>
    <w:rsid w:val="00BA3365"/>
    <w:rsid w:val="00BA64CC"/>
    <w:rsid w:val="00BB4334"/>
    <w:rsid w:val="00BE0948"/>
    <w:rsid w:val="00BE21B0"/>
    <w:rsid w:val="00BE4DD2"/>
    <w:rsid w:val="00BE7018"/>
    <w:rsid w:val="00BF021C"/>
    <w:rsid w:val="00BF35AC"/>
    <w:rsid w:val="00BF5E7A"/>
    <w:rsid w:val="00BF7272"/>
    <w:rsid w:val="00C036FE"/>
    <w:rsid w:val="00C0462A"/>
    <w:rsid w:val="00C074DE"/>
    <w:rsid w:val="00C07653"/>
    <w:rsid w:val="00C224C8"/>
    <w:rsid w:val="00C227A5"/>
    <w:rsid w:val="00C22DA6"/>
    <w:rsid w:val="00C258F2"/>
    <w:rsid w:val="00C26657"/>
    <w:rsid w:val="00C31109"/>
    <w:rsid w:val="00C37F08"/>
    <w:rsid w:val="00C4772F"/>
    <w:rsid w:val="00C520A6"/>
    <w:rsid w:val="00C558FD"/>
    <w:rsid w:val="00C62390"/>
    <w:rsid w:val="00C6485D"/>
    <w:rsid w:val="00C701E5"/>
    <w:rsid w:val="00C83212"/>
    <w:rsid w:val="00CA0F95"/>
    <w:rsid w:val="00CB0197"/>
    <w:rsid w:val="00CB7607"/>
    <w:rsid w:val="00CC3814"/>
    <w:rsid w:val="00CD1CB7"/>
    <w:rsid w:val="00CD35B1"/>
    <w:rsid w:val="00CD6932"/>
    <w:rsid w:val="00CD7638"/>
    <w:rsid w:val="00CE3478"/>
    <w:rsid w:val="00CF0506"/>
    <w:rsid w:val="00D035E0"/>
    <w:rsid w:val="00D155C5"/>
    <w:rsid w:val="00D20D85"/>
    <w:rsid w:val="00D34A82"/>
    <w:rsid w:val="00D35404"/>
    <w:rsid w:val="00D50ADD"/>
    <w:rsid w:val="00D55E22"/>
    <w:rsid w:val="00D65102"/>
    <w:rsid w:val="00D7019F"/>
    <w:rsid w:val="00D71133"/>
    <w:rsid w:val="00D71F3F"/>
    <w:rsid w:val="00D76BE8"/>
    <w:rsid w:val="00D77352"/>
    <w:rsid w:val="00D81BFE"/>
    <w:rsid w:val="00D8563E"/>
    <w:rsid w:val="00DA15C8"/>
    <w:rsid w:val="00DA26E0"/>
    <w:rsid w:val="00DA68DC"/>
    <w:rsid w:val="00DB0BC4"/>
    <w:rsid w:val="00DB4A0B"/>
    <w:rsid w:val="00DB5542"/>
    <w:rsid w:val="00DB5F77"/>
    <w:rsid w:val="00DB74E5"/>
    <w:rsid w:val="00DC0942"/>
    <w:rsid w:val="00DC2A31"/>
    <w:rsid w:val="00DD1147"/>
    <w:rsid w:val="00DD5A12"/>
    <w:rsid w:val="00DE1C87"/>
    <w:rsid w:val="00DE4890"/>
    <w:rsid w:val="00DF22A5"/>
    <w:rsid w:val="00DF60B9"/>
    <w:rsid w:val="00DF78A1"/>
    <w:rsid w:val="00E00B95"/>
    <w:rsid w:val="00E0229A"/>
    <w:rsid w:val="00E11346"/>
    <w:rsid w:val="00E20E9E"/>
    <w:rsid w:val="00E24864"/>
    <w:rsid w:val="00E25D0C"/>
    <w:rsid w:val="00E30E50"/>
    <w:rsid w:val="00E34088"/>
    <w:rsid w:val="00E4202E"/>
    <w:rsid w:val="00E45180"/>
    <w:rsid w:val="00E45B19"/>
    <w:rsid w:val="00E52225"/>
    <w:rsid w:val="00E60E5A"/>
    <w:rsid w:val="00E74D14"/>
    <w:rsid w:val="00E879C1"/>
    <w:rsid w:val="00E913F4"/>
    <w:rsid w:val="00EA5107"/>
    <w:rsid w:val="00EA541A"/>
    <w:rsid w:val="00EC2400"/>
    <w:rsid w:val="00EC3F69"/>
    <w:rsid w:val="00EC4EC2"/>
    <w:rsid w:val="00EE257A"/>
    <w:rsid w:val="00EE39DB"/>
    <w:rsid w:val="00EE5ED9"/>
    <w:rsid w:val="00EE6694"/>
    <w:rsid w:val="00EF2BDB"/>
    <w:rsid w:val="00EF7FF8"/>
    <w:rsid w:val="00F0156F"/>
    <w:rsid w:val="00F01622"/>
    <w:rsid w:val="00F0565F"/>
    <w:rsid w:val="00F1000F"/>
    <w:rsid w:val="00F14895"/>
    <w:rsid w:val="00F1713F"/>
    <w:rsid w:val="00F42229"/>
    <w:rsid w:val="00F44A67"/>
    <w:rsid w:val="00F50BD9"/>
    <w:rsid w:val="00F52C69"/>
    <w:rsid w:val="00F62D64"/>
    <w:rsid w:val="00F638D4"/>
    <w:rsid w:val="00F67B00"/>
    <w:rsid w:val="00F701F9"/>
    <w:rsid w:val="00F7220D"/>
    <w:rsid w:val="00F748DF"/>
    <w:rsid w:val="00F84125"/>
    <w:rsid w:val="00F865FC"/>
    <w:rsid w:val="00F92799"/>
    <w:rsid w:val="00F9695E"/>
    <w:rsid w:val="00F96BE1"/>
    <w:rsid w:val="00F97152"/>
    <w:rsid w:val="00FA019B"/>
    <w:rsid w:val="00FA4123"/>
    <w:rsid w:val="00FA43B6"/>
    <w:rsid w:val="00FA6C7D"/>
    <w:rsid w:val="00FC0F56"/>
    <w:rsid w:val="00FD6985"/>
    <w:rsid w:val="00FE1190"/>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rules v:ext="edit">
        <o:r id="V:Rule9" type="connector" idref="#_x0000_s1090"/>
        <o:r id="V:Rule10" type="connector" idref="#_x0000_s1094"/>
        <o:r id="V:Rule11" type="connector" idref="#_x0000_s1092"/>
        <o:r id="V:Rule12" type="connector" idref="#_x0000_s1095"/>
        <o:r id="V:Rule13" type="connector" idref="#_x0000_s1089"/>
        <o:r id="V:Rule14" type="connector" idref="#_x0000_s1088"/>
        <o:r id="V:Rule15" type="connector" idref="#_x0000_s1093"/>
        <o:r id="V:Rule16" type="connector" idref="#_x0000_s1091"/>
      </o:rules>
    </o:shapelayout>
  </w:shapeDefaults>
  <w:decimalSymbol w:val=","/>
  <w:listSeparator w:val=";"/>
  <w14:docId w14:val="0CE6083F"/>
  <w15:docId w15:val="{04F2B3EE-73A6-4CCD-B72B-BCEBC235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F021C"/>
    <w:pPr>
      <w:spacing w:line="240" w:lineRule="auto"/>
    </w:p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BE7018"/>
    <w:pPr>
      <w:keepNext/>
      <w:keepLines/>
      <w:suppressAutoHyphens/>
      <w:spacing w:before="200" w:after="120"/>
      <w:outlineLvl w:val="1"/>
    </w:pPr>
    <w:rPr>
      <w:rFonts w:ascii="Source Sans Pro SemiBold" w:eastAsia="Times New Roman" w:hAnsi="Source Sans Pro SemiBold"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uiPriority w:val="99"/>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uiPriority w:val="99"/>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uiPriority w:val="99"/>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uiPriority w:val="99"/>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DB4A0B"/>
    <w:rPr>
      <w:rFonts w:ascii="Source Sans Pro Light" w:eastAsia="Times New Roman" w:hAnsi="Source Sans Pro Light" w:cs="Times New Roman"/>
    </w:rPr>
  </w:style>
  <w:style w:type="character" w:customStyle="1" w:styleId="NL-Kopfzeilen-TitelZchn">
    <w:name w:val="NL-Kopfzeilen-Titel Zchn"/>
    <w:link w:val="NL-Kopfzeilen-Titel"/>
    <w:rsid w:val="00E34088"/>
    <w:rPr>
      <w:rFonts w:ascii="Source Sans Pro Light" w:eastAsia="Times New Roman" w:hAnsi="Source Sans Pro Light" w:cs="Times New Roman"/>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BE7018"/>
    <w:rPr>
      <w:rFonts w:ascii="Source Sans Pro SemiBold" w:eastAsia="Times New Roman" w:hAnsi="Source Sans Pro SemiBold"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uiPriority w:val="99"/>
    <w:semiHidden/>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Pr>
    <w:tblStylePr w:type="firstRow">
      <w:pPr>
        <w:wordWrap/>
        <w:spacing w:beforeLines="0" w:beforeAutospacing="1" w:afterLines="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character" w:styleId="Kommentarzeichen">
    <w:name w:val="annotation reference"/>
    <w:basedOn w:val="Absatz-Standardschriftart"/>
    <w:uiPriority w:val="99"/>
    <w:semiHidden/>
    <w:unhideWhenUsed/>
    <w:rsid w:val="004E0283"/>
    <w:rPr>
      <w:sz w:val="16"/>
      <w:szCs w:val="16"/>
    </w:rPr>
  </w:style>
  <w:style w:type="paragraph" w:styleId="Kommentartext">
    <w:name w:val="annotation text"/>
    <w:basedOn w:val="Standard"/>
    <w:link w:val="KommentartextZchn"/>
    <w:uiPriority w:val="99"/>
    <w:semiHidden/>
    <w:unhideWhenUsed/>
    <w:rsid w:val="004E0283"/>
  </w:style>
  <w:style w:type="character" w:customStyle="1" w:styleId="KommentartextZchn">
    <w:name w:val="Kommentartext Zchn"/>
    <w:basedOn w:val="Absatz-Standardschriftart"/>
    <w:link w:val="Kommentartext"/>
    <w:uiPriority w:val="99"/>
    <w:semiHidden/>
    <w:rsid w:val="004E0283"/>
  </w:style>
  <w:style w:type="paragraph" w:styleId="Kommentarthema">
    <w:name w:val="annotation subject"/>
    <w:basedOn w:val="Kommentartext"/>
    <w:next w:val="Kommentartext"/>
    <w:link w:val="KommentarthemaZchn"/>
    <w:uiPriority w:val="99"/>
    <w:semiHidden/>
    <w:unhideWhenUsed/>
    <w:rsid w:val="004E0283"/>
    <w:rPr>
      <w:b/>
      <w:bCs/>
    </w:rPr>
  </w:style>
  <w:style w:type="character" w:customStyle="1" w:styleId="KommentarthemaZchn">
    <w:name w:val="Kommentarthema Zchn"/>
    <w:basedOn w:val="KommentartextZchn"/>
    <w:link w:val="Kommentarthema"/>
    <w:uiPriority w:val="99"/>
    <w:semiHidden/>
    <w:rsid w:val="004E0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D:\8_BFPE\Blackforest_Summercamp\Formatvorlage%20Mantelbogen%20Lern(feld)projekt%202018.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E6D56-26DC-4F87-B86E-8A979305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Formatvorlage Mantelbogen Lern(feld)projekt 2018</Template>
  <TotalTime>0</TotalTime>
  <Pages>3</Pages>
  <Words>544</Words>
  <Characters>3433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Grunau</dc:creator>
  <cp:lastModifiedBy>Tina Sarhan</cp:lastModifiedBy>
  <cp:revision>3</cp:revision>
  <cp:lastPrinted>2018-09-16T06:46:00Z</cp:lastPrinted>
  <dcterms:created xsi:type="dcterms:W3CDTF">2021-07-13T12:35:00Z</dcterms:created>
  <dcterms:modified xsi:type="dcterms:W3CDTF">2021-08-10T22:12:00Z</dcterms:modified>
</cp:coreProperties>
</file>