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5A" w:rsidRDefault="0097485A" w:rsidP="00AA7190">
      <w:pPr>
        <w:spacing w:before="120"/>
        <w:rPr>
          <w:b/>
          <w:sz w:val="24"/>
          <w:szCs w:val="24"/>
        </w:rPr>
      </w:pPr>
    </w:p>
    <w:p w:rsidR="00DE1148" w:rsidRPr="00E00B23" w:rsidRDefault="00D47E4E" w:rsidP="00E00B23">
      <w:pPr>
        <w:tabs>
          <w:tab w:val="left" w:pos="2694"/>
        </w:tabs>
        <w:spacing w:before="120"/>
        <w:rPr>
          <w:b/>
          <w:sz w:val="26"/>
          <w:szCs w:val="26"/>
        </w:rPr>
      </w:pPr>
      <w:r w:rsidRPr="00E00B23">
        <w:rPr>
          <w:b/>
          <w:sz w:val="26"/>
          <w:szCs w:val="26"/>
        </w:rPr>
        <w:t xml:space="preserve">Selbsteinschätzung: </w:t>
      </w:r>
      <w:r w:rsidR="00DE1148" w:rsidRPr="00E00B23">
        <w:rPr>
          <w:b/>
          <w:sz w:val="26"/>
          <w:szCs w:val="26"/>
        </w:rPr>
        <w:tab/>
        <w:t>Das</w:t>
      </w:r>
      <w:r w:rsidR="00F62982" w:rsidRPr="00E00B23">
        <w:rPr>
          <w:b/>
          <w:sz w:val="26"/>
          <w:szCs w:val="26"/>
        </w:rPr>
        <w:t xml:space="preserve"> </w:t>
      </w:r>
      <w:r w:rsidR="00437303" w:rsidRPr="00E00B23">
        <w:rPr>
          <w:b/>
          <w:sz w:val="26"/>
          <w:szCs w:val="26"/>
        </w:rPr>
        <w:t>Schalenmodell (</w:t>
      </w:r>
      <w:proofErr w:type="spellStart"/>
      <w:r w:rsidR="00437303" w:rsidRPr="00E00B23">
        <w:rPr>
          <w:b/>
          <w:sz w:val="26"/>
          <w:szCs w:val="26"/>
        </w:rPr>
        <w:t>Bohr´sches</w:t>
      </w:r>
      <w:proofErr w:type="spellEnd"/>
      <w:r w:rsidR="00437303" w:rsidRPr="00E00B23">
        <w:rPr>
          <w:b/>
          <w:sz w:val="26"/>
          <w:szCs w:val="26"/>
        </w:rPr>
        <w:t xml:space="preserve"> Atommodell)</w:t>
      </w:r>
      <w:r w:rsidR="00DE1148" w:rsidRPr="00E00B23">
        <w:rPr>
          <w:b/>
          <w:sz w:val="26"/>
          <w:szCs w:val="26"/>
        </w:rPr>
        <w:t xml:space="preserve"> und das PSE: </w:t>
      </w:r>
    </w:p>
    <w:p w:rsidR="00F62982" w:rsidRPr="00E00B23" w:rsidRDefault="00DE1148" w:rsidP="00E00B23">
      <w:pPr>
        <w:spacing w:before="120"/>
        <w:ind w:left="2127" w:firstLine="567"/>
        <w:rPr>
          <w:b/>
          <w:sz w:val="26"/>
          <w:szCs w:val="26"/>
        </w:rPr>
      </w:pPr>
      <w:r w:rsidRPr="00E00B23">
        <w:rPr>
          <w:b/>
          <w:sz w:val="26"/>
          <w:szCs w:val="26"/>
        </w:rPr>
        <w:t>Wie gut kenne ich die Zusammenhänge</w:t>
      </w:r>
      <w:r w:rsidR="00F62982" w:rsidRPr="00E00B23">
        <w:rPr>
          <w:b/>
          <w:sz w:val="26"/>
          <w:szCs w:val="26"/>
        </w:rPr>
        <w:t>?</w:t>
      </w:r>
    </w:p>
    <w:p w:rsidR="002634C9" w:rsidRDefault="002634C9" w:rsidP="00AA7190">
      <w:pPr>
        <w:spacing w:before="120"/>
        <w:rPr>
          <w:b/>
          <w:sz w:val="22"/>
        </w:rPr>
      </w:pPr>
    </w:p>
    <w:p w:rsidR="00F62982" w:rsidRPr="00E00B23" w:rsidRDefault="00F62982" w:rsidP="00AA7190">
      <w:pPr>
        <w:spacing w:before="120"/>
        <w:rPr>
          <w:sz w:val="24"/>
          <w:szCs w:val="24"/>
        </w:rPr>
      </w:pPr>
      <w:r w:rsidRPr="00E00B23">
        <w:rPr>
          <w:b/>
          <w:sz w:val="24"/>
          <w:szCs w:val="24"/>
        </w:rPr>
        <w:t>Arbeitsauftrag</w:t>
      </w:r>
    </w:p>
    <w:p w:rsidR="00C362D9" w:rsidRPr="00E00B23" w:rsidRDefault="00F62982" w:rsidP="00DE1148">
      <w:pPr>
        <w:spacing w:before="120"/>
        <w:rPr>
          <w:sz w:val="24"/>
          <w:szCs w:val="24"/>
        </w:rPr>
      </w:pPr>
      <w:r w:rsidRPr="00E00B23">
        <w:rPr>
          <w:sz w:val="24"/>
          <w:szCs w:val="24"/>
        </w:rPr>
        <w:t>Überprüfen Sie anhand der folgenden Aussage</w:t>
      </w:r>
      <w:r w:rsidR="004F79F6" w:rsidRPr="00E00B23">
        <w:rPr>
          <w:sz w:val="24"/>
          <w:szCs w:val="24"/>
        </w:rPr>
        <w:t xml:space="preserve">n </w:t>
      </w:r>
      <w:r w:rsidR="00DE1148" w:rsidRPr="00E00B23">
        <w:rPr>
          <w:sz w:val="24"/>
          <w:szCs w:val="24"/>
        </w:rPr>
        <w:t>Ihre Kenntnisse über die Zusammenhänge zwischen dem Schalenmodell und dem PSE</w:t>
      </w:r>
      <w:r w:rsidR="00BD3C22" w:rsidRPr="00E00B23">
        <w:rPr>
          <w:sz w:val="24"/>
          <w:szCs w:val="24"/>
        </w:rPr>
        <w:t>.</w:t>
      </w:r>
      <w:r w:rsidR="00DE1148" w:rsidRPr="00E00B23">
        <w:rPr>
          <w:sz w:val="24"/>
          <w:szCs w:val="24"/>
        </w:rPr>
        <w:t xml:space="preserve"> In der rechten Spalte finden Sie Hinweise, mit deren Hilfe Sie eventuelle Lücken schließen können.</w:t>
      </w:r>
    </w:p>
    <w:p w:rsidR="00506BD4" w:rsidRDefault="00506BD4" w:rsidP="00506BD4">
      <w:pPr>
        <w:pStyle w:val="Listenabsatz"/>
        <w:spacing w:before="120"/>
        <w:rPr>
          <w:sz w:val="22"/>
        </w:rPr>
      </w:pPr>
    </w:p>
    <w:tbl>
      <w:tblPr>
        <w:tblStyle w:val="Tabellengitternetz"/>
        <w:tblW w:w="0" w:type="auto"/>
        <w:tblLook w:val="04A0"/>
      </w:tblPr>
      <w:tblGrid>
        <w:gridCol w:w="5849"/>
        <w:gridCol w:w="787"/>
        <w:gridCol w:w="786"/>
        <w:gridCol w:w="756"/>
        <w:gridCol w:w="2043"/>
      </w:tblGrid>
      <w:tr w:rsidR="002634C9" w:rsidRPr="00E00B23" w:rsidTr="004A7738">
        <w:trPr>
          <w:trHeight w:val="822"/>
        </w:trPr>
        <w:tc>
          <w:tcPr>
            <w:tcW w:w="5849" w:type="dxa"/>
            <w:vAlign w:val="center"/>
          </w:tcPr>
          <w:p w:rsidR="002634C9" w:rsidRPr="00E00B23" w:rsidRDefault="002634C9" w:rsidP="004A7738">
            <w:pPr>
              <w:spacing w:before="120"/>
              <w:rPr>
                <w:b/>
                <w:sz w:val="24"/>
                <w:szCs w:val="24"/>
              </w:rPr>
            </w:pPr>
            <w:r w:rsidRPr="00E00B23">
              <w:rPr>
                <w:b/>
                <w:sz w:val="24"/>
                <w:szCs w:val="24"/>
              </w:rPr>
              <w:t>Das Schalenmodell (</w:t>
            </w:r>
            <w:proofErr w:type="spellStart"/>
            <w:r w:rsidRPr="00E00B23">
              <w:rPr>
                <w:b/>
                <w:sz w:val="24"/>
                <w:szCs w:val="24"/>
              </w:rPr>
              <w:t>Bohr´sches</w:t>
            </w:r>
            <w:proofErr w:type="spellEnd"/>
            <w:r w:rsidRPr="00E00B23">
              <w:rPr>
                <w:b/>
                <w:sz w:val="24"/>
                <w:szCs w:val="24"/>
              </w:rPr>
              <w:t xml:space="preserve"> Atommodell) und das PSE: </w:t>
            </w:r>
          </w:p>
          <w:p w:rsidR="002634C9" w:rsidRPr="00E00B23" w:rsidRDefault="002634C9" w:rsidP="004A7738">
            <w:pPr>
              <w:spacing w:before="120"/>
              <w:rPr>
                <w:rFonts w:cs="Arial"/>
                <w:b/>
                <w:sz w:val="24"/>
                <w:szCs w:val="24"/>
              </w:rPr>
            </w:pPr>
            <w:r w:rsidRPr="00E00B23">
              <w:rPr>
                <w:b/>
                <w:sz w:val="24"/>
                <w:szCs w:val="24"/>
              </w:rPr>
              <w:t>Wie gut kenne ich die Zusammenhänge?</w:t>
            </w:r>
          </w:p>
        </w:tc>
        <w:tc>
          <w:tcPr>
            <w:tcW w:w="787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  <w:r w:rsidRPr="00E00B2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98425</wp:posOffset>
                  </wp:positionV>
                  <wp:extent cx="333375" cy="333375"/>
                  <wp:effectExtent l="19050" t="0" r="9525" b="0"/>
                  <wp:wrapTight wrapText="bothSides">
                    <wp:wrapPolygon edited="0">
                      <wp:start x="4937" y="0"/>
                      <wp:lineTo x="-1234" y="6171"/>
                      <wp:lineTo x="-1234" y="16046"/>
                      <wp:lineTo x="3703" y="20983"/>
                      <wp:lineTo x="18514" y="20983"/>
                      <wp:lineTo x="19749" y="20983"/>
                      <wp:lineTo x="20983" y="19749"/>
                      <wp:lineTo x="22217" y="14811"/>
                      <wp:lineTo x="22217" y="4937"/>
                      <wp:lineTo x="18514" y="0"/>
                      <wp:lineTo x="4937" y="0"/>
                    </wp:wrapPolygon>
                  </wp:wrapTight>
                  <wp:docPr id="8" name="Bild 2" descr="C:\Users\HJ\AppData\Local\Microsoft\Windows\Temporary Internet Files\Content.IE5\UPWIR565\MC9004231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J\AppData\Local\Microsoft\Windows\Temporary Internet Files\Content.IE5\UPWIR565\MC9004231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6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  <w:r w:rsidRPr="00E00B2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98425</wp:posOffset>
                  </wp:positionV>
                  <wp:extent cx="333375" cy="333375"/>
                  <wp:effectExtent l="19050" t="0" r="9525" b="0"/>
                  <wp:wrapTight wrapText="bothSides">
                    <wp:wrapPolygon edited="0">
                      <wp:start x="-1234" y="0"/>
                      <wp:lineTo x="-1234" y="20983"/>
                      <wp:lineTo x="22217" y="20983"/>
                      <wp:lineTo x="22217" y="0"/>
                      <wp:lineTo x="-1234" y="0"/>
                    </wp:wrapPolygon>
                  </wp:wrapTight>
                  <wp:docPr id="9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  <w:r w:rsidRPr="00E00B2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116205</wp:posOffset>
                  </wp:positionV>
                  <wp:extent cx="314325" cy="314325"/>
                  <wp:effectExtent l="19050" t="0" r="9525" b="0"/>
                  <wp:wrapTight wrapText="bothSides">
                    <wp:wrapPolygon edited="0">
                      <wp:start x="5236" y="0"/>
                      <wp:lineTo x="-1309" y="6545"/>
                      <wp:lineTo x="-1309" y="15709"/>
                      <wp:lineTo x="3927" y="20945"/>
                      <wp:lineTo x="3927" y="20945"/>
                      <wp:lineTo x="17018" y="20945"/>
                      <wp:lineTo x="17018" y="20945"/>
                      <wp:lineTo x="22255" y="15709"/>
                      <wp:lineTo x="22255" y="3927"/>
                      <wp:lineTo x="15709" y="0"/>
                      <wp:lineTo x="5236" y="0"/>
                    </wp:wrapPolygon>
                  </wp:wrapTight>
                  <wp:docPr id="10" name="Bild 1" descr="C:\Users\HJ\AppData\Local\Microsoft\Windows\Temporary Internet Files\Content.IE5\G67WDMZS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J\AppData\Local\Microsoft\Windows\Temporary Internet Files\Content.IE5\G67WDMZS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95" w:type="dxa"/>
            <w:vAlign w:val="center"/>
          </w:tcPr>
          <w:p w:rsidR="00DA23AC" w:rsidRPr="00E00B23" w:rsidRDefault="00DA23AC" w:rsidP="004A7738">
            <w:pPr>
              <w:rPr>
                <w:noProof/>
                <w:sz w:val="24"/>
                <w:szCs w:val="24"/>
              </w:rPr>
            </w:pPr>
          </w:p>
          <w:p w:rsidR="00DA23AC" w:rsidRPr="00E00B23" w:rsidRDefault="00DA23AC" w:rsidP="004A7738">
            <w:pPr>
              <w:rPr>
                <w:b/>
                <w:noProof/>
                <w:sz w:val="24"/>
                <w:szCs w:val="24"/>
              </w:rPr>
            </w:pPr>
            <w:r w:rsidRPr="00E00B23">
              <w:rPr>
                <w:b/>
                <w:noProof/>
                <w:sz w:val="24"/>
                <w:szCs w:val="24"/>
              </w:rPr>
              <w:t>Hinweise</w:t>
            </w:r>
          </w:p>
        </w:tc>
      </w:tr>
      <w:tr w:rsidR="002634C9" w:rsidRPr="00E00B23" w:rsidTr="004A7738">
        <w:trPr>
          <w:trHeight w:val="1832"/>
        </w:trPr>
        <w:tc>
          <w:tcPr>
            <w:tcW w:w="5849" w:type="dxa"/>
            <w:vAlign w:val="center"/>
          </w:tcPr>
          <w:p w:rsidR="00B5683D" w:rsidRPr="00E00B23" w:rsidRDefault="006E2B26" w:rsidP="004A7738">
            <w:pPr>
              <w:spacing w:before="120"/>
              <w:rPr>
                <w:rFonts w:cs="Arial"/>
                <w:sz w:val="24"/>
                <w:szCs w:val="24"/>
              </w:rPr>
            </w:pPr>
            <w:r w:rsidRPr="00E00B23">
              <w:rPr>
                <w:rFonts w:cs="Arial"/>
                <w:sz w:val="24"/>
                <w:szCs w:val="24"/>
              </w:rPr>
              <w:t xml:space="preserve">Ich kann </w:t>
            </w:r>
            <w:r w:rsidR="00B5683D" w:rsidRPr="00E00B23">
              <w:rPr>
                <w:rFonts w:cs="Arial"/>
                <w:sz w:val="24"/>
                <w:szCs w:val="24"/>
              </w:rPr>
              <w:t>das Schalenmodell unter Verwendung der folgenden Begriffe erklären:</w:t>
            </w:r>
          </w:p>
          <w:p w:rsidR="002634C9" w:rsidRPr="00E00B23" w:rsidRDefault="00072DA7" w:rsidP="004A7738">
            <w:pPr>
              <w:spacing w:before="120"/>
              <w:rPr>
                <w:rFonts w:cs="Arial"/>
                <w:sz w:val="24"/>
                <w:szCs w:val="24"/>
              </w:rPr>
            </w:pPr>
            <w:r w:rsidRPr="00E00B23">
              <w:rPr>
                <w:rFonts w:cs="Arial"/>
                <w:sz w:val="24"/>
                <w:szCs w:val="24"/>
              </w:rPr>
              <w:t xml:space="preserve">Rutherford, Bohr, </w:t>
            </w:r>
            <w:r w:rsidR="00B5683D" w:rsidRPr="00E00B23">
              <w:rPr>
                <w:rFonts w:cs="Arial"/>
                <w:sz w:val="24"/>
                <w:szCs w:val="24"/>
              </w:rPr>
              <w:t>Energieniveaus</w:t>
            </w:r>
            <w:r w:rsidR="004E5331" w:rsidRPr="00E00B23">
              <w:rPr>
                <w:rFonts w:cs="Arial"/>
                <w:sz w:val="24"/>
                <w:szCs w:val="24"/>
              </w:rPr>
              <w:t xml:space="preserve"> / Energiestufen</w:t>
            </w:r>
            <w:r w:rsidR="00B5683D" w:rsidRPr="00E00B23">
              <w:rPr>
                <w:rFonts w:cs="Arial"/>
                <w:sz w:val="24"/>
                <w:szCs w:val="24"/>
              </w:rPr>
              <w:t xml:space="preserve">, K- bis Q-Schale, Ionisierungsenergie, Sprung, niedrigere Energie, </w:t>
            </w:r>
            <w:r w:rsidRPr="00E00B23">
              <w:rPr>
                <w:rFonts w:cs="Arial"/>
                <w:sz w:val="24"/>
                <w:szCs w:val="24"/>
              </w:rPr>
              <w:t>höhere Energie</w:t>
            </w:r>
            <w:r w:rsidR="00B5683D" w:rsidRPr="00E00B23">
              <w:rPr>
                <w:rFonts w:cs="Arial"/>
                <w:sz w:val="24"/>
                <w:szCs w:val="24"/>
              </w:rPr>
              <w:t xml:space="preserve">, Ion. </w:t>
            </w:r>
          </w:p>
        </w:tc>
        <w:tc>
          <w:tcPr>
            <w:tcW w:w="787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DA23AC" w:rsidRPr="00E00B23" w:rsidRDefault="004E5331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AB Gruppen</w:t>
            </w:r>
            <w:r w:rsidR="00E00B23" w:rsidRPr="00E00B23">
              <w:rPr>
                <w:sz w:val="24"/>
                <w:szCs w:val="24"/>
              </w:rPr>
              <w:t>-</w:t>
            </w:r>
            <w:proofErr w:type="spellStart"/>
            <w:r w:rsidRPr="00E00B23">
              <w:rPr>
                <w:sz w:val="24"/>
                <w:szCs w:val="24"/>
              </w:rPr>
              <w:t>arbeit</w:t>
            </w:r>
            <w:proofErr w:type="spellEnd"/>
            <w:r w:rsidRPr="00E00B23">
              <w:rPr>
                <w:sz w:val="24"/>
                <w:szCs w:val="24"/>
              </w:rPr>
              <w:t xml:space="preserve"> zum Schalenmodell</w:t>
            </w:r>
          </w:p>
          <w:p w:rsidR="00E00B23" w:rsidRPr="00E00B23" w:rsidRDefault="00E00B23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Tafelaufschrieb (Kopie)</w:t>
            </w:r>
          </w:p>
          <w:p w:rsidR="004E5331" w:rsidRPr="00E00B23" w:rsidRDefault="004E5331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Buch S. 19</w:t>
            </w:r>
          </w:p>
        </w:tc>
      </w:tr>
      <w:tr w:rsidR="002634C9" w:rsidRPr="00E00B23" w:rsidTr="004A7738">
        <w:trPr>
          <w:trHeight w:val="1119"/>
        </w:trPr>
        <w:tc>
          <w:tcPr>
            <w:tcW w:w="5849" w:type="dxa"/>
            <w:vAlign w:val="center"/>
          </w:tcPr>
          <w:p w:rsidR="00122ED7" w:rsidRPr="00E00B23" w:rsidRDefault="00122ED7" w:rsidP="004A7738">
            <w:pPr>
              <w:spacing w:before="120"/>
              <w:rPr>
                <w:rFonts w:cs="Arial"/>
                <w:sz w:val="24"/>
                <w:szCs w:val="24"/>
              </w:rPr>
            </w:pPr>
            <w:r w:rsidRPr="00E00B23">
              <w:rPr>
                <w:rFonts w:cs="Arial"/>
                <w:sz w:val="24"/>
                <w:szCs w:val="24"/>
              </w:rPr>
              <w:t>Ich kann die maximale Anzahl an Elektronen, die auf einer Schale Platz finden, mit der zugehörigen Formel berechnen.</w:t>
            </w:r>
            <w:r w:rsidR="006E2B26" w:rsidRPr="00E00B23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634C9" w:rsidRPr="00E00B23" w:rsidRDefault="002634C9" w:rsidP="004A7738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2634C9" w:rsidRPr="00E00B23" w:rsidRDefault="004E5331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AB Verteilung der Elektronen auf die Schalen</w:t>
            </w:r>
          </w:p>
        </w:tc>
      </w:tr>
      <w:tr w:rsidR="004E5331" w:rsidRPr="00E00B23" w:rsidTr="004A7738">
        <w:trPr>
          <w:trHeight w:val="1562"/>
        </w:trPr>
        <w:tc>
          <w:tcPr>
            <w:tcW w:w="5849" w:type="dxa"/>
            <w:vAlign w:val="center"/>
          </w:tcPr>
          <w:p w:rsidR="004E5331" w:rsidRPr="00E00B23" w:rsidRDefault="004E5331" w:rsidP="004A7738">
            <w:pPr>
              <w:spacing w:before="120"/>
              <w:rPr>
                <w:rFonts w:cs="Arial"/>
                <w:sz w:val="24"/>
                <w:szCs w:val="24"/>
              </w:rPr>
            </w:pPr>
            <w:r w:rsidRPr="00E00B23">
              <w:rPr>
                <w:rFonts w:cs="Arial"/>
                <w:sz w:val="24"/>
                <w:szCs w:val="24"/>
              </w:rPr>
              <w:t>Ich kann mit Hilfe des PSE die Elektronen eines Atoms auf die einzelnen Schalen korrekt verteilen.</w:t>
            </w:r>
          </w:p>
        </w:tc>
        <w:tc>
          <w:tcPr>
            <w:tcW w:w="787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E5331" w:rsidRPr="00E00B23" w:rsidRDefault="004E5331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AB Verteilung der Elektronen auf die Schalen</w:t>
            </w:r>
          </w:p>
          <w:p w:rsidR="00E00B23" w:rsidRPr="00E00B23" w:rsidRDefault="004E5331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Buch S. 21</w:t>
            </w:r>
          </w:p>
        </w:tc>
      </w:tr>
      <w:tr w:rsidR="004E5331" w:rsidRPr="00E00B23" w:rsidTr="004A7738">
        <w:trPr>
          <w:trHeight w:val="975"/>
        </w:trPr>
        <w:tc>
          <w:tcPr>
            <w:tcW w:w="5849" w:type="dxa"/>
            <w:vAlign w:val="center"/>
          </w:tcPr>
          <w:p w:rsidR="004E5331" w:rsidRPr="00E00B23" w:rsidRDefault="004E5331" w:rsidP="004A7738">
            <w:pPr>
              <w:spacing w:before="120"/>
              <w:rPr>
                <w:rFonts w:cs="Arial"/>
                <w:sz w:val="24"/>
                <w:szCs w:val="24"/>
              </w:rPr>
            </w:pPr>
            <w:r w:rsidRPr="00E00B23">
              <w:rPr>
                <w:rFonts w:cs="Arial"/>
                <w:sz w:val="24"/>
                <w:szCs w:val="24"/>
              </w:rPr>
              <w:t xml:space="preserve">Ich kann mit Hilfe des PSE die Verteilung der Elektronen durch das Energiestufenmodell darstellen. </w:t>
            </w:r>
          </w:p>
        </w:tc>
        <w:tc>
          <w:tcPr>
            <w:tcW w:w="787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E5331" w:rsidRPr="00E00B23" w:rsidRDefault="004E5331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 xml:space="preserve">Buch S. </w:t>
            </w:r>
            <w:r w:rsidR="0097485A" w:rsidRPr="00E00B23">
              <w:rPr>
                <w:sz w:val="24"/>
                <w:szCs w:val="24"/>
              </w:rPr>
              <w:t>2</w:t>
            </w:r>
            <w:r w:rsidRPr="00E00B23">
              <w:rPr>
                <w:sz w:val="24"/>
                <w:szCs w:val="24"/>
              </w:rPr>
              <w:t>0/21</w:t>
            </w:r>
          </w:p>
          <w:p w:rsidR="004E5331" w:rsidRPr="00E00B23" w:rsidRDefault="004E5331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Buch S. 21 Aufgabe A1</w:t>
            </w:r>
          </w:p>
        </w:tc>
      </w:tr>
      <w:tr w:rsidR="004E5331" w:rsidRPr="00E00B23" w:rsidTr="004A7738">
        <w:trPr>
          <w:trHeight w:val="1117"/>
        </w:trPr>
        <w:tc>
          <w:tcPr>
            <w:tcW w:w="5849" w:type="dxa"/>
            <w:vAlign w:val="center"/>
          </w:tcPr>
          <w:p w:rsidR="004E5331" w:rsidRPr="00E00B23" w:rsidRDefault="004E5331" w:rsidP="004A7738">
            <w:pPr>
              <w:spacing w:before="120"/>
              <w:rPr>
                <w:rFonts w:cs="Arial"/>
                <w:sz w:val="24"/>
                <w:szCs w:val="24"/>
              </w:rPr>
            </w:pPr>
            <w:r w:rsidRPr="00E00B23">
              <w:rPr>
                <w:rFonts w:cs="Arial"/>
                <w:sz w:val="24"/>
                <w:szCs w:val="24"/>
              </w:rPr>
              <w:t>Ich kann mit Hilfe des PSE die Änderung der Ionisierungsenergien für die einzelnen Elektronen eines Atoms in einem Diagramm darstellen.</w:t>
            </w:r>
          </w:p>
        </w:tc>
        <w:tc>
          <w:tcPr>
            <w:tcW w:w="787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E5331" w:rsidRPr="00E00B23" w:rsidRDefault="0097485A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Buch S. 18/19</w:t>
            </w:r>
          </w:p>
          <w:p w:rsidR="0097485A" w:rsidRPr="00E00B23" w:rsidRDefault="0097485A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Buch S. 19 Aufgabe A1</w:t>
            </w:r>
          </w:p>
        </w:tc>
      </w:tr>
      <w:tr w:rsidR="004E5331" w:rsidRPr="00E00B23" w:rsidTr="004A7738">
        <w:trPr>
          <w:trHeight w:val="1417"/>
        </w:trPr>
        <w:tc>
          <w:tcPr>
            <w:tcW w:w="5849" w:type="dxa"/>
            <w:vAlign w:val="center"/>
          </w:tcPr>
          <w:p w:rsidR="004E5331" w:rsidRPr="00E00B23" w:rsidRDefault="004E5331" w:rsidP="004A7738">
            <w:pPr>
              <w:spacing w:before="120"/>
              <w:rPr>
                <w:rFonts w:cs="Arial"/>
                <w:sz w:val="24"/>
                <w:szCs w:val="24"/>
              </w:rPr>
            </w:pPr>
            <w:r w:rsidRPr="00E00B23">
              <w:rPr>
                <w:rFonts w:cs="Arial"/>
                <w:sz w:val="24"/>
                <w:szCs w:val="24"/>
              </w:rPr>
              <w:t>Ich kann von einem der drei Darstellungsmöglichkeiten – Schalenmodell / Energiestufenmodell / Diagramm der Ionisierungsenergien – die beiden anderen ableiten.</w:t>
            </w:r>
          </w:p>
        </w:tc>
        <w:tc>
          <w:tcPr>
            <w:tcW w:w="787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7485A" w:rsidRPr="00E00B23" w:rsidRDefault="0097485A" w:rsidP="004A7738">
            <w:pPr>
              <w:pStyle w:val="Listenabsatz"/>
              <w:numPr>
                <w:ilvl w:val="0"/>
                <w:numId w:val="2"/>
              </w:numPr>
              <w:ind w:left="186" w:hanging="186"/>
              <w:rPr>
                <w:sz w:val="24"/>
                <w:szCs w:val="24"/>
              </w:rPr>
            </w:pPr>
            <w:r w:rsidRPr="00E00B23">
              <w:rPr>
                <w:sz w:val="24"/>
                <w:szCs w:val="24"/>
              </w:rPr>
              <w:t>AB Partner</w:t>
            </w:r>
            <w:r w:rsidR="00E00B23" w:rsidRPr="00E00B23">
              <w:rPr>
                <w:sz w:val="24"/>
                <w:szCs w:val="24"/>
              </w:rPr>
              <w:t>-</w:t>
            </w:r>
            <w:r w:rsidRPr="00E00B23">
              <w:rPr>
                <w:sz w:val="24"/>
                <w:szCs w:val="24"/>
              </w:rPr>
              <w:t>puzzle</w:t>
            </w:r>
          </w:p>
          <w:p w:rsidR="004E5331" w:rsidRPr="00E00B23" w:rsidRDefault="004E5331" w:rsidP="004A7738">
            <w:pPr>
              <w:rPr>
                <w:sz w:val="24"/>
                <w:szCs w:val="24"/>
              </w:rPr>
            </w:pPr>
          </w:p>
        </w:tc>
      </w:tr>
    </w:tbl>
    <w:p w:rsidR="00F63E63" w:rsidRDefault="00F63E63" w:rsidP="00F62982">
      <w:pPr>
        <w:spacing w:before="120"/>
        <w:ind w:left="360"/>
        <w:rPr>
          <w:sz w:val="22"/>
        </w:rPr>
      </w:pPr>
    </w:p>
    <w:p w:rsidR="00F63E63" w:rsidRDefault="00F63E63" w:rsidP="00F62982">
      <w:pPr>
        <w:spacing w:before="120"/>
        <w:ind w:left="360"/>
        <w:rPr>
          <w:sz w:val="22"/>
        </w:rPr>
      </w:pPr>
    </w:p>
    <w:p w:rsidR="00F63E63" w:rsidRDefault="00F63E63" w:rsidP="00F62982">
      <w:pPr>
        <w:spacing w:before="120"/>
        <w:ind w:left="360"/>
        <w:rPr>
          <w:sz w:val="22"/>
        </w:rPr>
      </w:pPr>
    </w:p>
    <w:p w:rsidR="00F63E63" w:rsidRDefault="00F63E63" w:rsidP="00F62982">
      <w:pPr>
        <w:spacing w:before="120"/>
        <w:ind w:left="360"/>
        <w:rPr>
          <w:sz w:val="22"/>
        </w:rPr>
      </w:pPr>
    </w:p>
    <w:p w:rsidR="00F62982" w:rsidRDefault="00F62982" w:rsidP="00AA7190">
      <w:pPr>
        <w:spacing w:before="120"/>
        <w:rPr>
          <w:sz w:val="22"/>
        </w:rPr>
      </w:pPr>
    </w:p>
    <w:sectPr w:rsidR="00F62982" w:rsidSect="00CE2B05">
      <w:headerReference w:type="default" r:id="rId10"/>
      <w:footerReference w:type="default" r:id="rId11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B28" w:rsidRDefault="00A44B28">
      <w:r>
        <w:separator/>
      </w:r>
    </w:p>
  </w:endnote>
  <w:endnote w:type="continuationSeparator" w:id="0">
    <w:p w:rsidR="00A44B28" w:rsidRDefault="00A44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0F" w:rsidRDefault="00437303" w:rsidP="0039780F">
    <w:pPr>
      <w:pStyle w:val="Fuzeile"/>
      <w:tabs>
        <w:tab w:val="clear" w:pos="9072"/>
        <w:tab w:val="right" w:pos="9639"/>
      </w:tabs>
    </w:pPr>
    <w:r>
      <w:rPr>
        <w:sz w:val="14"/>
      </w:rPr>
      <w:t>Schalenmodell</w:t>
    </w:r>
    <w:r w:rsidR="007958A9">
      <w:rPr>
        <w:sz w:val="14"/>
      </w:rPr>
      <w:t xml:space="preserve"> und </w:t>
    </w:r>
    <w:proofErr w:type="spellStart"/>
    <w:r w:rsidR="007958A9">
      <w:rPr>
        <w:sz w:val="14"/>
      </w:rPr>
      <w:t>PSE</w:t>
    </w:r>
    <w:r w:rsidR="00036652">
      <w:rPr>
        <w:sz w:val="14"/>
      </w:rPr>
      <w:t>_Dr</w:t>
    </w:r>
    <w:proofErr w:type="spellEnd"/>
    <w:r w:rsidR="00036652">
      <w:rPr>
        <w:sz w:val="14"/>
      </w:rPr>
      <w:t>. Heim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B28" w:rsidRDefault="00A44B28">
      <w:r>
        <w:separator/>
      </w:r>
    </w:p>
  </w:footnote>
  <w:footnote w:type="continuationSeparator" w:id="0">
    <w:p w:rsidR="00A44B28" w:rsidRDefault="00A44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536"/>
      <w:gridCol w:w="993"/>
      <w:gridCol w:w="2693"/>
      <w:gridCol w:w="1417"/>
      <w:gridCol w:w="568"/>
    </w:tblGrid>
    <w:tr w:rsidR="00C2614D" w:rsidTr="009C795F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437303" w:rsidP="009C795F">
          <w:pPr>
            <w:spacing w:before="120"/>
            <w:rPr>
              <w:sz w:val="22"/>
            </w:rPr>
          </w:pPr>
          <w:r>
            <w:rPr>
              <w:sz w:val="22"/>
            </w:rPr>
            <w:t>Schalenmodell</w:t>
          </w:r>
          <w:r w:rsidR="00420D5F">
            <w:rPr>
              <w:sz w:val="22"/>
            </w:rPr>
            <w:t xml:space="preserve"> und PSE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36652" w:rsidP="009C795F">
          <w:pPr>
            <w:spacing w:before="120"/>
            <w:rPr>
              <w:sz w:val="22"/>
            </w:rPr>
          </w:pPr>
          <w:r>
            <w:rPr>
              <w:sz w:val="22"/>
            </w:rPr>
            <w:t>Chemie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9C795F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9C795F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9C795F">
          <w:pPr>
            <w:spacing w:before="120"/>
            <w:rPr>
              <w:sz w:val="22"/>
            </w:rPr>
          </w:pPr>
        </w:p>
      </w:tc>
    </w:tr>
    <w:tr w:rsidR="00C2614D" w:rsidTr="009C795F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5C3"/>
    <w:multiLevelType w:val="hybridMultilevel"/>
    <w:tmpl w:val="33E2EB86"/>
    <w:lvl w:ilvl="0" w:tplc="D1B00034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54E71"/>
    <w:multiLevelType w:val="hybridMultilevel"/>
    <w:tmpl w:val="DED8C0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941DB8"/>
    <w:rsid w:val="00036652"/>
    <w:rsid w:val="00062C25"/>
    <w:rsid w:val="00072DA7"/>
    <w:rsid w:val="000972AF"/>
    <w:rsid w:val="000A0273"/>
    <w:rsid w:val="000A4508"/>
    <w:rsid w:val="000C2FE9"/>
    <w:rsid w:val="000D3796"/>
    <w:rsid w:val="001145C0"/>
    <w:rsid w:val="00115923"/>
    <w:rsid w:val="00122ED7"/>
    <w:rsid w:val="00131758"/>
    <w:rsid w:val="001828E5"/>
    <w:rsid w:val="001B6CB2"/>
    <w:rsid w:val="001D329B"/>
    <w:rsid w:val="00212897"/>
    <w:rsid w:val="00224693"/>
    <w:rsid w:val="00236BCB"/>
    <w:rsid w:val="002413A6"/>
    <w:rsid w:val="00243FDA"/>
    <w:rsid w:val="002634C9"/>
    <w:rsid w:val="00285D36"/>
    <w:rsid w:val="002C696A"/>
    <w:rsid w:val="002E6130"/>
    <w:rsid w:val="00300225"/>
    <w:rsid w:val="00302049"/>
    <w:rsid w:val="00380917"/>
    <w:rsid w:val="0039780F"/>
    <w:rsid w:val="003A58DD"/>
    <w:rsid w:val="004170E6"/>
    <w:rsid w:val="00420D5F"/>
    <w:rsid w:val="00437303"/>
    <w:rsid w:val="004676F8"/>
    <w:rsid w:val="00496C23"/>
    <w:rsid w:val="004A7738"/>
    <w:rsid w:val="004C714E"/>
    <w:rsid w:val="004E5331"/>
    <w:rsid w:val="004F79F6"/>
    <w:rsid w:val="00506BD4"/>
    <w:rsid w:val="00574C3B"/>
    <w:rsid w:val="005E2A68"/>
    <w:rsid w:val="005E6E90"/>
    <w:rsid w:val="00610E26"/>
    <w:rsid w:val="006226BF"/>
    <w:rsid w:val="006278C7"/>
    <w:rsid w:val="006B608E"/>
    <w:rsid w:val="006B7431"/>
    <w:rsid w:val="006E2B26"/>
    <w:rsid w:val="00744212"/>
    <w:rsid w:val="00770889"/>
    <w:rsid w:val="007958A9"/>
    <w:rsid w:val="007C0FD6"/>
    <w:rsid w:val="00877548"/>
    <w:rsid w:val="008853EE"/>
    <w:rsid w:val="008B0265"/>
    <w:rsid w:val="00907757"/>
    <w:rsid w:val="00941DB8"/>
    <w:rsid w:val="00947962"/>
    <w:rsid w:val="0097485A"/>
    <w:rsid w:val="009C795F"/>
    <w:rsid w:val="00A44B28"/>
    <w:rsid w:val="00A87F63"/>
    <w:rsid w:val="00AA7190"/>
    <w:rsid w:val="00AC3F74"/>
    <w:rsid w:val="00AD5ABF"/>
    <w:rsid w:val="00B02D19"/>
    <w:rsid w:val="00B5683D"/>
    <w:rsid w:val="00B743A0"/>
    <w:rsid w:val="00B8212D"/>
    <w:rsid w:val="00BD3C22"/>
    <w:rsid w:val="00C2614D"/>
    <w:rsid w:val="00C362D9"/>
    <w:rsid w:val="00C61FAC"/>
    <w:rsid w:val="00C959CF"/>
    <w:rsid w:val="00CB2AF2"/>
    <w:rsid w:val="00CE2B05"/>
    <w:rsid w:val="00D1159F"/>
    <w:rsid w:val="00D15BEF"/>
    <w:rsid w:val="00D47E4E"/>
    <w:rsid w:val="00D659BE"/>
    <w:rsid w:val="00DA23AC"/>
    <w:rsid w:val="00DC7C5C"/>
    <w:rsid w:val="00DD5449"/>
    <w:rsid w:val="00DE1148"/>
    <w:rsid w:val="00DF14B7"/>
    <w:rsid w:val="00E00B23"/>
    <w:rsid w:val="00E04777"/>
    <w:rsid w:val="00E3400A"/>
    <w:rsid w:val="00E64E4C"/>
    <w:rsid w:val="00E837CD"/>
    <w:rsid w:val="00ED1BF7"/>
    <w:rsid w:val="00EE4019"/>
    <w:rsid w:val="00F62982"/>
    <w:rsid w:val="00F63E63"/>
    <w:rsid w:val="00F70C1F"/>
    <w:rsid w:val="00F75127"/>
    <w:rsid w:val="00F967D6"/>
    <w:rsid w:val="00FC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0FD6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C0FD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7C0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62982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6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Brunner, Pia (KM)</dc:creator>
  <cp:keywords/>
  <dc:description/>
  <cp:lastModifiedBy>Benutzer</cp:lastModifiedBy>
  <cp:revision>5</cp:revision>
  <cp:lastPrinted>2014-05-02T13:08:00Z</cp:lastPrinted>
  <dcterms:created xsi:type="dcterms:W3CDTF">2014-05-05T07:14:00Z</dcterms:created>
  <dcterms:modified xsi:type="dcterms:W3CDTF">2014-05-05T08:36:00Z</dcterms:modified>
</cp:coreProperties>
</file>